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A4" w:rsidRDefault="00656BDE">
      <w:pPr>
        <w:jc w:val="right"/>
      </w:pPr>
      <w:bookmarkStart w:id="0" w:name="_GoBack"/>
      <w:bookmarkEnd w:id="0"/>
      <w:proofErr w:type="gramStart"/>
      <w:r>
        <w:rPr>
          <w:rFonts w:ascii="標楷體" w:eastAsia="標楷體" w:hAnsi="標楷體"/>
          <w:color w:val="000000"/>
          <w:sz w:val="16"/>
        </w:rPr>
        <w:t>＊本聲請狀由</w:t>
      </w:r>
      <w:proofErr w:type="gramEnd"/>
      <w:r>
        <w:rPr>
          <w:rFonts w:ascii="標楷體" w:eastAsia="標楷體" w:hAnsi="標楷體"/>
          <w:color w:val="000000"/>
          <w:sz w:val="16"/>
        </w:rPr>
        <w:t>法院統一印製存放訴訟輔導科及矯正機關免費提供使用</w:t>
      </w:r>
    </w:p>
    <w:tbl>
      <w:tblPr>
        <w:tblW w:w="10136" w:type="dxa"/>
        <w:tblInd w:w="-8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1"/>
        <w:gridCol w:w="3731"/>
        <w:gridCol w:w="1112"/>
        <w:gridCol w:w="1117"/>
        <w:gridCol w:w="1051"/>
        <w:gridCol w:w="1974"/>
      </w:tblGrid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9A4" w:rsidRDefault="00656BDE">
            <w:r>
              <w:rPr>
                <w:rFonts w:ascii="標楷體" w:eastAsia="標楷體" w:hAnsi="標楷體"/>
                <w:color w:val="000000"/>
                <w:sz w:val="32"/>
              </w:rPr>
              <w:t>刑事被告</w:t>
            </w:r>
            <w:r>
              <w:rPr>
                <w:rFonts w:ascii="標楷體" w:eastAsia="標楷體" w:hAnsi="標楷體"/>
                <w:sz w:val="32"/>
              </w:rPr>
              <w:t>（再審聲請</w:t>
            </w: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</w:rPr>
              <w:t>權</w:t>
            </w:r>
            <w:r>
              <w:rPr>
                <w:rFonts w:ascii="標楷體" w:eastAsia="標楷體" w:hAnsi="標楷體"/>
                <w:sz w:val="32"/>
              </w:rPr>
              <w:t>)</w:t>
            </w:r>
            <w:r>
              <w:rPr>
                <w:rFonts w:ascii="標楷體" w:eastAsia="標楷體" w:hAnsi="標楷體"/>
                <w:sz w:val="32"/>
              </w:rPr>
              <w:t>人）</w:t>
            </w:r>
            <w:r>
              <w:rPr>
                <w:rFonts w:ascii="標楷體" w:eastAsia="標楷體" w:hAnsi="標楷體"/>
                <w:color w:val="000000"/>
                <w:sz w:val="32"/>
              </w:rPr>
              <w:t>聲請檢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</w:rPr>
              <w:t>閱卷證聲請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</w:rPr>
              <w:t>狀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案號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股別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股</w:t>
            </w:r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聲請人即被告</w:t>
            </w:r>
            <w:r>
              <w:rPr>
                <w:rFonts w:ascii="標楷體" w:eastAsia="標楷體" w:hAnsi="標楷體"/>
              </w:rPr>
              <w:t>（再審聲請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權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人）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9A4" w:rsidRDefault="00656BDE">
            <w:r>
              <w:rPr>
                <w:rFonts w:ascii="標楷體" w:eastAsia="標楷體" w:hAnsi="標楷體"/>
              </w:rPr>
              <w:t>姓名或法人名稱：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出生年月日：　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身分證明文件編號：</w:t>
            </w:r>
          </w:p>
          <w:p w:rsidR="007D59A4" w:rsidRDefault="00656BDE">
            <w:r>
              <w:rPr>
                <w:rFonts w:ascii="標楷體" w:eastAsia="標楷體" w:hAnsi="標楷體"/>
                <w:szCs w:val="24"/>
              </w:rPr>
              <w:t>法人代表人：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國民身分證：</w:t>
            </w:r>
          </w:p>
          <w:p w:rsidR="007D59A4" w:rsidRDefault="00656BDE">
            <w:pPr>
              <w:ind w:firstLine="5640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其他證件（名稱及號碼）：</w:t>
            </w:r>
          </w:p>
          <w:p w:rsidR="007D59A4" w:rsidRDefault="00656BD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住居所或法人事務所或營業所：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　　　</w:t>
            </w:r>
          </w:p>
          <w:p w:rsidR="007D59A4" w:rsidRDefault="00656BDE">
            <w:r>
              <w:rPr>
                <w:rFonts w:ascii="標楷體" w:eastAsia="標楷體" w:hAnsi="標楷體"/>
              </w:rPr>
              <w:t xml:space="preserve">電話：　　　</w:t>
            </w:r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4940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9A4" w:rsidRDefault="00656BDE">
            <w:r>
              <w:rPr>
                <w:rFonts w:ascii="標楷體" w:eastAsia="標楷體" w:hAnsi="標楷體"/>
                <w:color w:val="000000"/>
              </w:rPr>
              <w:t>一、聲請人聲請</w:t>
            </w:r>
            <w:r>
              <w:rPr>
                <w:rFonts w:ascii="標楷體" w:eastAsia="標楷體" w:hAnsi="標楷體"/>
                <w:color w:val="000000"/>
                <w:szCs w:val="24"/>
              </w:rPr>
              <w:t>檢閱卷證之範圍</w:t>
            </w:r>
            <w:r>
              <w:rPr>
                <w:rFonts w:ascii="標楷體" w:eastAsia="標楷體" w:hAnsi="標楷體"/>
                <w:color w:val="000000"/>
              </w:rPr>
              <w:t>如下：（請勾選或具體載明）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□1.</w:t>
            </w:r>
            <w:r>
              <w:rPr>
                <w:rFonts w:ascii="標楷體" w:eastAsia="標楷體" w:hAnsi="標楷體"/>
                <w:color w:val="000000"/>
              </w:rPr>
              <w:t>警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詢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卷：第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□2.</w:t>
            </w:r>
            <w:r>
              <w:rPr>
                <w:rFonts w:ascii="標楷體" w:eastAsia="標楷體" w:hAnsi="標楷體"/>
                <w:color w:val="000000"/>
              </w:rPr>
              <w:t>檢察官偵查卷：第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□3.</w:t>
            </w:r>
            <w:r>
              <w:rPr>
                <w:rFonts w:ascii="標楷體" w:eastAsia="標楷體" w:hAnsi="標楷體"/>
                <w:color w:val="000000"/>
              </w:rPr>
              <w:t>地院卷：第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□4.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高院卷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□5.</w:t>
            </w:r>
            <w:r>
              <w:rPr>
                <w:rFonts w:ascii="標楷體" w:eastAsia="標楷體" w:hAnsi="標楷體"/>
                <w:color w:val="000000"/>
              </w:rPr>
              <w:t>最高法院卷：第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號卷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□6.</w:t>
            </w:r>
            <w:r>
              <w:rPr>
                <w:rFonts w:ascii="標楷體" w:eastAsia="標楷體" w:hAnsi="標楷體"/>
                <w:color w:val="000000"/>
              </w:rPr>
              <w:t>證物：編號第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</w:t>
            </w:r>
            <w:r>
              <w:rPr>
                <w:rFonts w:ascii="標楷體" w:eastAsia="標楷體" w:hAnsi="標楷體"/>
                <w:color w:val="000000"/>
              </w:rPr>
              <w:t>號證物。</w:t>
            </w:r>
          </w:p>
          <w:p w:rsidR="007D59A4" w:rsidRDefault="00656BDE">
            <w:pPr>
              <w:ind w:left="1440" w:hanging="1440"/>
            </w:pPr>
            <w:r>
              <w:rPr>
                <w:rFonts w:ascii="標楷體" w:eastAsia="標楷體" w:hAnsi="標楷體"/>
                <w:color w:val="000000"/>
              </w:rPr>
              <w:t>□7.</w:t>
            </w:r>
            <w:r>
              <w:rPr>
                <w:rFonts w:ascii="標楷體" w:eastAsia="標楷體" w:hAnsi="標楷體"/>
                <w:color w:val="000000"/>
              </w:rPr>
              <w:t>其　他</w:t>
            </w:r>
            <w:r>
              <w:rPr>
                <w:rFonts w:ascii="標楷體" w:eastAsia="標楷體" w:hAnsi="標楷體"/>
                <w:color w:val="000000"/>
              </w:rPr>
              <w:t xml:space="preserve">: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　　　　　　　　　　　　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（請具體載明）。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</w:rPr>
              <w:t>二、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須檢閱卷證始得有效行使防禦權之具體</w:t>
            </w:r>
            <w:r>
              <w:rPr>
                <w:rFonts w:ascii="標楷體" w:eastAsia="標楷體" w:hAnsi="標楷體"/>
                <w:color w:val="000000"/>
                <w:szCs w:val="24"/>
              </w:rPr>
              <w:t>理由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及釋明資料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具體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臚列如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下：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　　　　　　　　　　　　　　　　　　　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  <w:r>
              <w:rPr>
                <w:rFonts w:ascii="標楷體" w:eastAsia="標楷體" w:hAnsi="標楷體"/>
                <w:color w:val="000000"/>
              </w:rPr>
              <w:t>三、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是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否已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聲請法院付與卷證影本或電子卷證，及法院許可付與之範圍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及釋明資料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具體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臚列如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下：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</w:rPr>
              <w:t>四、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已聲請法院付與卷證影本或電子卷證者，法院駁回或限制之範圍、理由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及釋明資料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具體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臚列如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下：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                                                            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                  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</w:rPr>
              <w:t>五、尚未聲請法院付與卷證影本或電子卷證之理由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及釋明資料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具體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臚列如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下：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</w:t>
            </w:r>
          </w:p>
          <w:p w:rsidR="007D59A4" w:rsidRDefault="00656BDE"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>。</w:t>
            </w:r>
          </w:p>
          <w:p w:rsidR="007D59A4" w:rsidRDefault="00656BDE">
            <w:pPr>
              <w:ind w:left="1440" w:hanging="14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此致</w:t>
            </w:r>
          </w:p>
          <w:p w:rsidR="007D59A4" w:rsidRDefault="00656BDE">
            <w:pPr>
              <w:ind w:left="1440" w:hanging="14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○○○○</w:t>
            </w:r>
            <w:r>
              <w:rPr>
                <w:rFonts w:ascii="標楷體" w:eastAsia="標楷體" w:hAnsi="標楷體"/>
                <w:color w:val="000000"/>
              </w:rPr>
              <w:t xml:space="preserve">法院刑事庭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公鑒</w:t>
            </w:r>
            <w:proofErr w:type="gramEnd"/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中華民國　　　　年　　　　月　　　　日</w:t>
            </w:r>
          </w:p>
          <w:p w:rsidR="007D59A4" w:rsidRDefault="00656BDE">
            <w:pPr>
              <w:ind w:firstLine="44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聲請人：　　　　　　　簽名或蓋章</w:t>
            </w:r>
          </w:p>
        </w:tc>
      </w:tr>
    </w:tbl>
    <w:p w:rsidR="007D59A4" w:rsidRDefault="007D59A4"/>
    <w:p w:rsidR="007D59A4" w:rsidRDefault="007D59A4"/>
    <w:p w:rsidR="007D59A4" w:rsidRDefault="007D59A4"/>
    <w:p w:rsidR="007D59A4" w:rsidRDefault="00656BD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（反面）以下法院處理欄位：</w:t>
      </w:r>
    </w:p>
    <w:tbl>
      <w:tblPr>
        <w:tblW w:w="10263" w:type="dxa"/>
        <w:tblInd w:w="-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2228"/>
        <w:gridCol w:w="2294"/>
        <w:gridCol w:w="2756"/>
      </w:tblGrid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lastRenderedPageBreak/>
              <w:t>許可、限制或不許可檢閱卷證及其理由、範圍</w:t>
            </w:r>
          </w:p>
        </w:tc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9A4" w:rsidRDefault="00656BDE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全部許可。</w:t>
            </w:r>
          </w:p>
          <w:p w:rsidR="007D59A4" w:rsidRDefault="00656BDE">
            <w:pPr>
              <w:ind w:left="1320" w:hanging="13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部分許可，限制理由：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涉及當事人或第三人之隱私或業務秘密、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與被告被訴事實無關、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足以妨害另案之偵查、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屬已塗銷之少年前案紀錄及有關資料或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非屬被告（再審聲請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權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人）有效行使防禦權之必要部分，應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適當遮隱</w:t>
            </w:r>
            <w:proofErr w:type="gramEnd"/>
            <w:r>
              <w:rPr>
                <w:rFonts w:ascii="標楷體" w:eastAsia="標楷體" w:hAnsi="標楷體"/>
                <w:sz w:val="22"/>
              </w:rPr>
              <w:t>或排除。</w:t>
            </w:r>
          </w:p>
          <w:p w:rsidR="007D59A4" w:rsidRDefault="00656BDE">
            <w:pPr>
              <w:ind w:firstLine="1320"/>
            </w:pPr>
            <w:r>
              <w:rPr>
                <w:rFonts w:ascii="標楷體" w:eastAsia="標楷體" w:hAnsi="標楷體"/>
                <w:sz w:val="22"/>
              </w:rPr>
              <w:t>限制範圍：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sz w:val="22"/>
                <w:u w:val="single"/>
              </w:rPr>
              <w:t>。</w:t>
            </w:r>
          </w:p>
          <w:p w:rsidR="007D59A4" w:rsidRDefault="00656BDE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不許可，理由：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 w:val="22"/>
                <w:u w:val="single"/>
              </w:rPr>
              <w:t>。</w:t>
            </w:r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書記官洽聲請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人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到院檢閱卷證日期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聲請人至閱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卷室檢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閱卷證日、時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ind w:firstLine="15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閱卷室核對聲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請人身分無訛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聲請人檢閱卷證完畢及</w:t>
            </w:r>
          </w:p>
          <w:p w:rsidR="007D59A4" w:rsidRDefault="00656BDE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簽名或蓋章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  <w:p w:rsidR="007D59A4" w:rsidRDefault="00656BDE">
            <w:pPr>
              <w:jc w:val="right"/>
            </w:pP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　年　月　日　時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</w:tr>
      <w:tr w:rsidR="007D59A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656BDE">
            <w:r>
              <w:rPr>
                <w:rFonts w:ascii="標楷體" w:eastAsia="標楷體" w:hAnsi="標楷體"/>
                <w:color w:val="000000"/>
                <w:sz w:val="22"/>
              </w:rPr>
              <w:t>法院已告知聲請人檢閱卷證應注意事項，及檢閱卷證所悉事項，依法應負保密責任且不得供訴訟目的外使用，如有違反應負相關法律責任。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9A4" w:rsidRDefault="007D59A4">
            <w:pPr>
              <w:ind w:firstLine="400"/>
              <w:jc w:val="right"/>
              <w:rPr>
                <w:rFonts w:ascii="標楷體" w:eastAsia="標楷體" w:hAnsi="標楷體"/>
                <w:color w:val="000000"/>
                <w:sz w:val="20"/>
                <w:shd w:val="clear" w:color="auto" w:fill="FFFFFF"/>
              </w:rPr>
            </w:pPr>
          </w:p>
          <w:p w:rsidR="007D59A4" w:rsidRDefault="00656BDE">
            <w:pPr>
              <w:ind w:firstLine="400"/>
              <w:jc w:val="righ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（聲請人簽章）</w:t>
            </w:r>
          </w:p>
          <w:p w:rsidR="007D59A4" w:rsidRDefault="00656BDE">
            <w:pPr>
              <w:ind w:firstLine="440"/>
              <w:jc w:val="right"/>
            </w:pPr>
            <w:r>
              <w:rPr>
                <w:rFonts w:ascii="標楷體" w:eastAsia="標楷體" w:hAnsi="標楷體"/>
                <w:color w:val="000000"/>
                <w:sz w:val="22"/>
              </w:rPr>
              <w:t>(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　年　月　日　時</w:t>
            </w:r>
            <w:r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</w:tbl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p w:rsidR="007D59A4" w:rsidRDefault="007D59A4"/>
    <w:sectPr w:rsidR="007D59A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DE" w:rsidRDefault="00656BDE">
      <w:r>
        <w:separator/>
      </w:r>
    </w:p>
  </w:endnote>
  <w:endnote w:type="continuationSeparator" w:id="0">
    <w:p w:rsidR="00656BDE" w:rsidRDefault="0065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69" w:rsidRDefault="00656BDE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F42769" w:rsidRDefault="00656B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DE" w:rsidRDefault="00656BDE">
      <w:r>
        <w:rPr>
          <w:color w:val="000000"/>
        </w:rPr>
        <w:separator/>
      </w:r>
    </w:p>
  </w:footnote>
  <w:footnote w:type="continuationSeparator" w:id="0">
    <w:p w:rsidR="00656BDE" w:rsidRDefault="0065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769" w:rsidRDefault="00656BDE">
    <w:pPr>
      <w:pStyle w:val="a7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59A4"/>
    <w:rsid w:val="005873A1"/>
    <w:rsid w:val="00656BDE"/>
    <w:rsid w:val="007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17E80-7693-410C-B7B3-5D8A28B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No Spacing"/>
    <w:pPr>
      <w:widowControl w:val="0"/>
      <w:suppressAutoHyphens/>
    </w:p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 字元"/>
    <w:basedOn w:val="a0"/>
    <w:rPr>
      <w:rFonts w:ascii="新細明體" w:eastAsia="新細明體" w:hAnsi="新細明體" w:cs="新細明體"/>
      <w:kern w:val="0"/>
      <w:sz w:val="28"/>
      <w:szCs w:val="28"/>
      <w:lang w:val="zh-TW" w:bidi="zh-TW"/>
    </w:rPr>
  </w:style>
  <w:style w:type="paragraph" w:styleId="ac">
    <w:name w:val="Body Text"/>
    <w:basedOn w:val="a"/>
    <w:pPr>
      <w:autoSpaceDE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1">
    <w:name w:val="本文 字元1"/>
    <w:basedOn w:val="a0"/>
  </w:style>
  <w:style w:type="paragraph" w:customStyle="1" w:styleId="TableParagraph">
    <w:name w:val="Table Paragraph"/>
    <w:basedOn w:val="a"/>
    <w:pPr>
      <w:autoSpaceDE w:val="0"/>
    </w:pPr>
    <w:rPr>
      <w:rFonts w:ascii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LGP_Harry</cp:lastModifiedBy>
  <cp:revision>2</cp:revision>
  <cp:lastPrinted>2019-12-12T07:03:00Z</cp:lastPrinted>
  <dcterms:created xsi:type="dcterms:W3CDTF">2020-03-03T07:32:00Z</dcterms:created>
  <dcterms:modified xsi:type="dcterms:W3CDTF">2020-03-03T07:32:00Z</dcterms:modified>
</cp:coreProperties>
</file>