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36B" w:rsidRDefault="00D56B07">
      <w:pPr>
        <w:jc w:val="center"/>
        <w:rPr>
          <w:rFonts w:ascii="標楷體" w:eastAsia="標楷體" w:hAnsi="標楷體"/>
          <w:sz w:val="48"/>
          <w:szCs w:val="48"/>
        </w:rPr>
      </w:pPr>
      <w:bookmarkStart w:id="0" w:name="_GoBack"/>
      <w:bookmarkEnd w:id="0"/>
      <w:r>
        <w:rPr>
          <w:rFonts w:ascii="標楷體" w:eastAsia="標楷體" w:hAnsi="標楷體"/>
          <w:sz w:val="48"/>
          <w:szCs w:val="48"/>
        </w:rPr>
        <w:t>動產抵押契約書</w:t>
      </w:r>
    </w:p>
    <w:p w:rsidR="001B136B" w:rsidRDefault="00D56B07">
      <w:pPr>
        <w:jc w:val="both"/>
        <w:rPr>
          <w:rFonts w:ascii="標楷體" w:eastAsia="標楷體" w:hAnsi="標楷體"/>
          <w:b/>
          <w:sz w:val="26"/>
          <w:szCs w:val="26"/>
        </w:rPr>
      </w:pPr>
      <w:r>
        <w:rPr>
          <w:rFonts w:ascii="標楷體" w:eastAsia="標楷體" w:hAnsi="標楷體"/>
          <w:b/>
          <w:sz w:val="26"/>
          <w:szCs w:val="26"/>
        </w:rPr>
        <w:t>抵押物提供人</w:t>
      </w:r>
      <w:r>
        <w:rPr>
          <w:rFonts w:ascii="標楷體" w:eastAsia="標楷體" w:hAnsi="標楷體"/>
          <w:b/>
          <w:sz w:val="26"/>
          <w:szCs w:val="26"/>
        </w:rPr>
        <w:t xml:space="preserve">                          </w:t>
      </w:r>
      <w:r>
        <w:rPr>
          <w:rFonts w:ascii="標楷體" w:eastAsia="標楷體" w:hAnsi="標楷體"/>
          <w:b/>
          <w:sz w:val="26"/>
          <w:szCs w:val="26"/>
        </w:rPr>
        <w:t>為擔保</w:t>
      </w:r>
      <w:r>
        <w:rPr>
          <w:rFonts w:ascii="標楷體" w:eastAsia="標楷體" w:hAnsi="標楷體"/>
          <w:b/>
          <w:sz w:val="26"/>
          <w:szCs w:val="26"/>
        </w:rPr>
        <w:t xml:space="preserve">             </w:t>
      </w:r>
      <w:r>
        <w:rPr>
          <w:rFonts w:ascii="標楷體" w:eastAsia="標楷體" w:hAnsi="標楷體"/>
          <w:b/>
          <w:sz w:val="26"/>
          <w:szCs w:val="26"/>
        </w:rPr>
        <w:t>（下稱債務人）對</w:t>
      </w:r>
      <w:r>
        <w:rPr>
          <w:rFonts w:ascii="標楷體" w:eastAsia="標楷體" w:hAnsi="標楷體"/>
          <w:b/>
          <w:sz w:val="26"/>
          <w:szCs w:val="26"/>
        </w:rPr>
        <w:t xml:space="preserve">                        </w:t>
      </w:r>
      <w:r>
        <w:rPr>
          <w:rFonts w:ascii="標楷體" w:eastAsia="標楷體" w:hAnsi="標楷體"/>
          <w:b/>
          <w:sz w:val="26"/>
          <w:szCs w:val="26"/>
        </w:rPr>
        <w:t>銀行（包括總行及所屬各分支機構，下稱債權人）所負債</w:t>
      </w:r>
      <w:proofErr w:type="gramStart"/>
      <w:r>
        <w:rPr>
          <w:rFonts w:ascii="標楷體" w:eastAsia="標楷體" w:hAnsi="標楷體"/>
          <w:b/>
          <w:sz w:val="26"/>
          <w:szCs w:val="26"/>
        </w:rPr>
        <w:t>務</w:t>
      </w:r>
      <w:proofErr w:type="gramEnd"/>
      <w:r>
        <w:rPr>
          <w:rFonts w:ascii="標楷體" w:eastAsia="標楷體" w:hAnsi="標楷體"/>
          <w:b/>
          <w:sz w:val="26"/>
          <w:szCs w:val="26"/>
        </w:rPr>
        <w:t>（載於一般條款第一條）之清償起見，特提供後列抵押物（載於後附明細表），設定抵押權予債權人，並約定共同遵守條款如下：</w:t>
      </w:r>
    </w:p>
    <w:p w:rsidR="001B136B" w:rsidRDefault="00D56B07">
      <w:pPr>
        <w:wordWrap w:val="0"/>
        <w:jc w:val="both"/>
        <w:rPr>
          <w:rFonts w:ascii="標楷體" w:eastAsia="標楷體" w:hAnsi="標楷體"/>
          <w:b/>
          <w:sz w:val="26"/>
          <w:szCs w:val="26"/>
        </w:rPr>
      </w:pPr>
      <w:r>
        <w:rPr>
          <w:rFonts w:ascii="標楷體" w:eastAsia="標楷體" w:hAnsi="標楷體"/>
          <w:b/>
          <w:sz w:val="26"/>
          <w:szCs w:val="26"/>
        </w:rPr>
        <w:t>【一般條款】</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一、抵押物提供人向債權人所提供本抵押物之擔保範圍，包括債務人對債權人現在（包括過去已發生而現在尚未清償者）及將來所負在本契約書所定最高限額新台幣</w:t>
      </w:r>
      <w:r>
        <w:rPr>
          <w:rFonts w:ascii="標楷體" w:eastAsia="標楷體" w:hAnsi="標楷體"/>
          <w:b/>
          <w:sz w:val="26"/>
          <w:szCs w:val="26"/>
        </w:rPr>
        <w:t xml:space="preserve">                                                  </w:t>
      </w:r>
      <w:r>
        <w:rPr>
          <w:rFonts w:ascii="標楷體" w:eastAsia="標楷體" w:hAnsi="標楷體"/>
          <w:b/>
          <w:sz w:val="26"/>
          <w:szCs w:val="26"/>
        </w:rPr>
        <w:t>元整以內及自民國</w:t>
      </w:r>
      <w:r>
        <w:rPr>
          <w:rFonts w:ascii="標楷體" w:eastAsia="標楷體" w:hAnsi="標楷體"/>
          <w:b/>
          <w:sz w:val="26"/>
          <w:szCs w:val="26"/>
        </w:rPr>
        <w:t xml:space="preserve">    </w:t>
      </w:r>
      <w:r>
        <w:rPr>
          <w:rFonts w:ascii="標楷體" w:eastAsia="標楷體" w:hAnsi="標楷體"/>
          <w:b/>
          <w:sz w:val="26"/>
          <w:szCs w:val="26"/>
        </w:rPr>
        <w:t>年</w:t>
      </w:r>
      <w:r>
        <w:rPr>
          <w:rFonts w:ascii="標楷體" w:eastAsia="標楷體" w:hAnsi="標楷體"/>
          <w:b/>
          <w:sz w:val="26"/>
          <w:szCs w:val="26"/>
        </w:rPr>
        <w:t xml:space="preserve">      </w:t>
      </w:r>
      <w:r>
        <w:rPr>
          <w:rFonts w:ascii="標楷體" w:eastAsia="標楷體" w:hAnsi="標楷體"/>
          <w:b/>
          <w:sz w:val="26"/>
          <w:szCs w:val="26"/>
        </w:rPr>
        <w:t>月</w:t>
      </w:r>
      <w:r>
        <w:rPr>
          <w:rFonts w:ascii="標楷體" w:eastAsia="標楷體" w:hAnsi="標楷體"/>
          <w:b/>
          <w:sz w:val="26"/>
          <w:szCs w:val="26"/>
        </w:rPr>
        <w:t xml:space="preserve">      </w:t>
      </w:r>
      <w:r>
        <w:rPr>
          <w:rFonts w:ascii="標楷體" w:eastAsia="標楷體" w:hAnsi="標楷體"/>
          <w:b/>
          <w:sz w:val="26"/>
          <w:szCs w:val="26"/>
        </w:rPr>
        <w:t>日起至民國</w:t>
      </w:r>
      <w:r>
        <w:rPr>
          <w:rFonts w:ascii="標楷體" w:eastAsia="標楷體" w:hAnsi="標楷體"/>
          <w:b/>
          <w:sz w:val="26"/>
          <w:szCs w:val="26"/>
        </w:rPr>
        <w:t xml:space="preserve">    </w:t>
      </w:r>
      <w:r>
        <w:rPr>
          <w:rFonts w:ascii="標楷體" w:eastAsia="標楷體" w:hAnsi="標楷體"/>
          <w:b/>
          <w:sz w:val="26"/>
          <w:szCs w:val="26"/>
        </w:rPr>
        <w:t>年</w:t>
      </w:r>
      <w:r>
        <w:rPr>
          <w:rFonts w:ascii="標楷體" w:eastAsia="標楷體" w:hAnsi="標楷體"/>
          <w:b/>
          <w:sz w:val="26"/>
          <w:szCs w:val="26"/>
        </w:rPr>
        <w:t xml:space="preserve">     </w:t>
      </w:r>
      <w:r>
        <w:rPr>
          <w:rFonts w:ascii="標楷體" w:eastAsia="標楷體" w:hAnsi="標楷體"/>
          <w:b/>
          <w:sz w:val="26"/>
          <w:szCs w:val="26"/>
        </w:rPr>
        <w:t>月</w:t>
      </w:r>
      <w:r>
        <w:rPr>
          <w:rFonts w:ascii="標楷體" w:eastAsia="標楷體" w:hAnsi="標楷體"/>
          <w:b/>
          <w:sz w:val="26"/>
          <w:szCs w:val="26"/>
        </w:rPr>
        <w:t xml:space="preserve"> </w:t>
      </w:r>
      <w:r>
        <w:rPr>
          <w:rFonts w:ascii="標楷體" w:eastAsia="標楷體" w:hAnsi="標楷體"/>
          <w:b/>
          <w:sz w:val="26"/>
          <w:szCs w:val="26"/>
        </w:rPr>
        <w:t xml:space="preserve">    </w:t>
      </w:r>
      <w:proofErr w:type="gramStart"/>
      <w:r>
        <w:rPr>
          <w:rFonts w:ascii="標楷體" w:eastAsia="標楷體" w:hAnsi="標楷體"/>
          <w:b/>
          <w:sz w:val="26"/>
          <w:szCs w:val="26"/>
        </w:rPr>
        <w:t>日止所發生</w:t>
      </w:r>
      <w:proofErr w:type="gramEnd"/>
      <w:r>
        <w:rPr>
          <w:rFonts w:ascii="標楷體" w:eastAsia="標楷體" w:hAnsi="標楷體"/>
          <w:b/>
          <w:sz w:val="26"/>
          <w:szCs w:val="26"/>
        </w:rPr>
        <w:t>之下列各款債務：</w:t>
      </w:r>
    </w:p>
    <w:p w:rsidR="001B136B" w:rsidRDefault="00D56B07">
      <w:pPr>
        <w:wordWrap w:val="0"/>
        <w:ind w:left="1261" w:hanging="781"/>
        <w:jc w:val="both"/>
        <w:rPr>
          <w:rFonts w:ascii="標楷體" w:eastAsia="標楷體" w:hAnsi="標楷體"/>
          <w:b/>
          <w:sz w:val="26"/>
          <w:szCs w:val="26"/>
        </w:rPr>
      </w:pPr>
      <w:r>
        <w:rPr>
          <w:rFonts w:ascii="標楷體" w:eastAsia="標楷體" w:hAnsi="標楷體"/>
          <w:b/>
          <w:sz w:val="26"/>
          <w:szCs w:val="26"/>
        </w:rPr>
        <w:t>（一）債務人對債權人所負之借款債務</w:t>
      </w:r>
      <w:proofErr w:type="gramStart"/>
      <w:r>
        <w:rPr>
          <w:rFonts w:ascii="標楷體" w:eastAsia="標楷體" w:hAnsi="標楷體"/>
          <w:b/>
          <w:sz w:val="26"/>
          <w:szCs w:val="26"/>
        </w:rPr>
        <w:t>（</w:t>
      </w:r>
      <w:proofErr w:type="gramEnd"/>
      <w:r>
        <w:rPr>
          <w:rFonts w:ascii="標楷體" w:eastAsia="標楷體" w:hAnsi="標楷體"/>
          <w:b/>
          <w:sz w:val="26"/>
          <w:szCs w:val="26"/>
        </w:rPr>
        <w:t>包括因簽訂放款借據、透支約定書、現貼約定書、委任開發國內信用狀約定書、委任保證約定書、委任承兌匯票約定書、委任保證商業本票約定書、委任開發信用狀約定書、進口押匯增加額度約定書、出口押匯總質權書、墊付外幣票據暨委任託收約定書或</w:t>
      </w:r>
      <w:proofErr w:type="gramStart"/>
      <w:r>
        <w:rPr>
          <w:rFonts w:ascii="標楷體" w:eastAsia="標楷體" w:hAnsi="標楷體"/>
          <w:b/>
          <w:sz w:val="26"/>
          <w:szCs w:val="26"/>
        </w:rPr>
        <w:t>（</w:t>
      </w:r>
      <w:proofErr w:type="gramEnd"/>
      <w:r>
        <w:rPr>
          <w:rFonts w:ascii="標楷體" w:eastAsia="標楷體" w:hAnsi="標楷體"/>
          <w:b/>
          <w:sz w:val="26"/>
          <w:szCs w:val="26"/>
        </w:rPr>
        <w:t>及</w:t>
      </w:r>
      <w:proofErr w:type="gramStart"/>
      <w:r>
        <w:rPr>
          <w:rFonts w:ascii="標楷體" w:eastAsia="標楷體" w:hAnsi="標楷體"/>
          <w:b/>
          <w:sz w:val="26"/>
          <w:szCs w:val="26"/>
        </w:rPr>
        <w:t>）</w:t>
      </w:r>
      <w:proofErr w:type="gramEnd"/>
      <w:r>
        <w:rPr>
          <w:rFonts w:ascii="標楷體" w:eastAsia="標楷體" w:hAnsi="標楷體"/>
          <w:b/>
          <w:sz w:val="26"/>
          <w:szCs w:val="26"/>
        </w:rPr>
        <w:t>其他授信契約所生之一切債務及相關墊款</w:t>
      </w:r>
      <w:proofErr w:type="gramStart"/>
      <w:r>
        <w:rPr>
          <w:rFonts w:ascii="標楷體" w:eastAsia="標楷體" w:hAnsi="標楷體"/>
          <w:b/>
          <w:sz w:val="26"/>
          <w:szCs w:val="26"/>
        </w:rPr>
        <w:t>）</w:t>
      </w:r>
      <w:proofErr w:type="gramEnd"/>
      <w:r>
        <w:rPr>
          <w:rFonts w:ascii="標楷體" w:eastAsia="標楷體" w:hAnsi="標楷體"/>
          <w:b/>
          <w:sz w:val="26"/>
          <w:szCs w:val="26"/>
        </w:rPr>
        <w:t>、票據債務及保證債務（包括但不限於本金、利息、延遲利息、違約金、債權人就本契約項下所擔保各個債務依法取得執行名義之費用、強制執行之費用、參與分配之費用、各個債務項下所約定之</w:t>
      </w:r>
      <w:r>
        <w:rPr>
          <w:rFonts w:ascii="標楷體" w:eastAsia="標楷體" w:hAnsi="標楷體"/>
          <w:b/>
          <w:sz w:val="26"/>
          <w:szCs w:val="26"/>
        </w:rPr>
        <w:t>手續費與擔保物保險費與其他各項應附費用或款項，以及因債務不履行而發生之損害賠償）。</w:t>
      </w:r>
    </w:p>
    <w:p w:rsidR="001B136B" w:rsidRDefault="00D56B07">
      <w:pPr>
        <w:wordWrap w:val="0"/>
        <w:ind w:left="1261" w:hanging="781"/>
        <w:jc w:val="both"/>
        <w:rPr>
          <w:rFonts w:ascii="標楷體" w:eastAsia="標楷體" w:hAnsi="標楷體"/>
          <w:b/>
          <w:sz w:val="26"/>
          <w:szCs w:val="26"/>
        </w:rPr>
      </w:pPr>
      <w:r>
        <w:rPr>
          <w:rFonts w:ascii="標楷體" w:eastAsia="標楷體" w:hAnsi="標楷體"/>
          <w:b/>
          <w:sz w:val="26"/>
          <w:szCs w:val="26"/>
        </w:rPr>
        <w:t>（二）債務人因與債權人簽訂買賣外匯及衍生性金融商品交易有關契約而對債權人所負之債務（包括但不限於本金、利息、延遲利息、違約金、手續費及應付差價損失等債務）。</w:t>
      </w:r>
    </w:p>
    <w:p w:rsidR="001B136B" w:rsidRDefault="00D56B07">
      <w:pPr>
        <w:wordWrap w:val="0"/>
        <w:ind w:left="1261" w:hanging="781"/>
        <w:jc w:val="both"/>
        <w:rPr>
          <w:rFonts w:ascii="標楷體" w:eastAsia="標楷體" w:hAnsi="標楷體"/>
          <w:b/>
          <w:sz w:val="26"/>
          <w:szCs w:val="26"/>
        </w:rPr>
      </w:pPr>
      <w:r>
        <w:rPr>
          <w:rFonts w:ascii="標楷體" w:eastAsia="標楷體" w:hAnsi="標楷體"/>
          <w:b/>
          <w:sz w:val="26"/>
          <w:szCs w:val="26"/>
        </w:rPr>
        <w:t>（三）債務人因與債權人簽訂國內應收帳款承購約定書或（及）國際應收帳款承購約定書而對債權人所負之債務（包括但不限於償付預支價金本息、退還承購價金本息、給付違約金、償付手續費與擔保物保險費與其他各項應付費用或款項，以及賠償債務不履行之匯兌損失與其他損害等債務）。</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本動產抵押</w:t>
      </w:r>
      <w:r>
        <w:rPr>
          <w:rFonts w:ascii="標楷體" w:eastAsia="標楷體" w:hAnsi="標楷體"/>
          <w:b/>
          <w:sz w:val="26"/>
          <w:szCs w:val="26"/>
        </w:rPr>
        <w:t>權登記之有效</w:t>
      </w:r>
      <w:proofErr w:type="gramStart"/>
      <w:r>
        <w:rPr>
          <w:rFonts w:ascii="標楷體" w:eastAsia="標楷體" w:hAnsi="標楷體"/>
          <w:b/>
          <w:sz w:val="26"/>
          <w:szCs w:val="26"/>
        </w:rPr>
        <w:t>期間，</w:t>
      </w:r>
      <w:proofErr w:type="gramEnd"/>
      <w:r>
        <w:rPr>
          <w:rFonts w:ascii="標楷體" w:eastAsia="標楷體" w:hAnsi="標楷體"/>
          <w:b/>
          <w:sz w:val="26"/>
          <w:szCs w:val="26"/>
        </w:rPr>
        <w:t>自民國</w:t>
      </w:r>
      <w:r>
        <w:rPr>
          <w:rFonts w:ascii="標楷體" w:eastAsia="標楷體" w:hAnsi="標楷體"/>
          <w:b/>
          <w:sz w:val="26"/>
          <w:szCs w:val="26"/>
        </w:rPr>
        <w:t xml:space="preserve">        </w:t>
      </w:r>
      <w:r>
        <w:rPr>
          <w:rFonts w:ascii="標楷體" w:eastAsia="標楷體" w:hAnsi="標楷體"/>
          <w:b/>
          <w:sz w:val="26"/>
          <w:szCs w:val="26"/>
        </w:rPr>
        <w:t>年</w:t>
      </w:r>
      <w:r>
        <w:rPr>
          <w:rFonts w:ascii="標楷體" w:eastAsia="標楷體" w:hAnsi="標楷體"/>
          <w:b/>
          <w:sz w:val="26"/>
          <w:szCs w:val="26"/>
        </w:rPr>
        <w:t xml:space="preserve">        </w:t>
      </w:r>
      <w:r>
        <w:rPr>
          <w:rFonts w:ascii="標楷體" w:eastAsia="標楷體" w:hAnsi="標楷體"/>
          <w:b/>
          <w:sz w:val="26"/>
          <w:szCs w:val="26"/>
        </w:rPr>
        <w:t>月</w:t>
      </w:r>
      <w:r>
        <w:rPr>
          <w:rFonts w:ascii="標楷體" w:eastAsia="標楷體" w:hAnsi="標楷體"/>
          <w:b/>
          <w:sz w:val="26"/>
          <w:szCs w:val="26"/>
        </w:rPr>
        <w:t xml:space="preserve">        </w:t>
      </w:r>
      <w:r>
        <w:rPr>
          <w:rFonts w:ascii="標楷體" w:eastAsia="標楷體" w:hAnsi="標楷體"/>
          <w:b/>
          <w:sz w:val="26"/>
          <w:szCs w:val="26"/>
        </w:rPr>
        <w:t>日起至民國</w:t>
      </w:r>
      <w:r>
        <w:rPr>
          <w:rFonts w:ascii="標楷體" w:eastAsia="標楷體" w:hAnsi="標楷體"/>
          <w:b/>
          <w:sz w:val="26"/>
          <w:szCs w:val="26"/>
        </w:rPr>
        <w:t xml:space="preserve">        </w:t>
      </w:r>
      <w:r>
        <w:rPr>
          <w:rFonts w:ascii="標楷體" w:eastAsia="標楷體" w:hAnsi="標楷體"/>
          <w:b/>
          <w:sz w:val="26"/>
          <w:szCs w:val="26"/>
        </w:rPr>
        <w:t>年</w:t>
      </w:r>
      <w:r>
        <w:rPr>
          <w:rFonts w:ascii="標楷體" w:eastAsia="標楷體" w:hAnsi="標楷體"/>
          <w:b/>
          <w:sz w:val="26"/>
          <w:szCs w:val="26"/>
        </w:rPr>
        <w:t xml:space="preserve">        </w:t>
      </w:r>
      <w:r>
        <w:rPr>
          <w:rFonts w:ascii="標楷體" w:eastAsia="標楷體" w:hAnsi="標楷體"/>
          <w:b/>
          <w:sz w:val="26"/>
          <w:szCs w:val="26"/>
        </w:rPr>
        <w:t>月</w:t>
      </w:r>
      <w:r>
        <w:rPr>
          <w:rFonts w:ascii="標楷體" w:eastAsia="標楷體" w:hAnsi="標楷體"/>
          <w:b/>
          <w:sz w:val="26"/>
          <w:szCs w:val="26"/>
        </w:rPr>
        <w:t xml:space="preserve">        </w:t>
      </w:r>
      <w:r>
        <w:rPr>
          <w:rFonts w:ascii="標楷體" w:eastAsia="標楷體" w:hAnsi="標楷體"/>
          <w:b/>
          <w:sz w:val="26"/>
          <w:szCs w:val="26"/>
        </w:rPr>
        <w:t>日止，屆期債權人得申請延長期限。</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二、債權人對於根據本契約書所擔保之債務，得分別約定其利息、延遲利息、違約金與手續費等之計算標準、清償日期及償付辦法，並得依照債務人與債權人所簽訂各個契約之約定，減少對債務人之授信額度或縮短授信期限或視為全部到期，或主張其他權利，抵押物提供人及</w:t>
      </w:r>
      <w:proofErr w:type="gramStart"/>
      <w:r>
        <w:rPr>
          <w:rFonts w:ascii="標楷體" w:eastAsia="標楷體" w:hAnsi="標楷體"/>
          <w:b/>
          <w:sz w:val="26"/>
          <w:szCs w:val="26"/>
        </w:rPr>
        <w:t>債務人均願照辦</w:t>
      </w:r>
      <w:proofErr w:type="gramEnd"/>
      <w:r>
        <w:rPr>
          <w:rFonts w:ascii="標楷體" w:eastAsia="標楷體" w:hAnsi="標楷體"/>
          <w:b/>
          <w:sz w:val="26"/>
          <w:szCs w:val="26"/>
        </w:rPr>
        <w:t>。</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三、抵押物提供人及債務人切實聲明所提供之本抵押物完全為抵押物提供人合法所有，並聲</w:t>
      </w:r>
      <w:r>
        <w:rPr>
          <w:rFonts w:ascii="標楷體" w:eastAsia="標楷體" w:hAnsi="標楷體"/>
          <w:b/>
          <w:sz w:val="26"/>
          <w:szCs w:val="26"/>
        </w:rPr>
        <w:t>明本抵押物於設定抵押權予債權人時，無出租、出借或設定其他價值或物權負擔之情形，無法令禁止扣押或禁止持有，轉讓或設定擔保物權之情事，無經查封或扣押之現況，且第三人就本抵押物不得主張任何權利。</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前項聲明如有不實，或日後抵押物有權利瑕疵，或因而發生糾葛時，債權人得定相當期限請求抵押物提供人或債務人另行提供經債權人認可之其他價值相當之抵押物，或請求債務人於所定期限內清償債務，並得請求抵押物提供人及債務人連</w:t>
      </w:r>
      <w:r>
        <w:rPr>
          <w:rFonts w:ascii="標楷體" w:eastAsia="標楷體" w:hAnsi="標楷體"/>
          <w:b/>
          <w:sz w:val="26"/>
          <w:szCs w:val="26"/>
        </w:rPr>
        <w:lastRenderedPageBreak/>
        <w:t>帶賠償債權人因此所受之一切損害，前項聲明如有不實而致債權人陷於錯誤者，抵押物提供人及</w:t>
      </w:r>
      <w:proofErr w:type="gramStart"/>
      <w:r>
        <w:rPr>
          <w:rFonts w:ascii="標楷體" w:eastAsia="標楷體" w:hAnsi="標楷體"/>
          <w:b/>
          <w:sz w:val="26"/>
          <w:szCs w:val="26"/>
        </w:rPr>
        <w:t>債務人均願負</w:t>
      </w:r>
      <w:proofErr w:type="gramEnd"/>
      <w:r>
        <w:rPr>
          <w:rFonts w:ascii="標楷體" w:eastAsia="標楷體" w:hAnsi="標楷體"/>
          <w:b/>
          <w:sz w:val="26"/>
          <w:szCs w:val="26"/>
        </w:rPr>
        <w:t>刑事責任。</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四、抵押物如有毀損、滅失或價值減少時，抵押物提供人及債務人應立即通知債權人。</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前項情形，不論是否可歸責於債務人，債權人得定相當期限請求債務人提出經債權人認可之與減少價額相當之擔保；逾期不提出者，債權人並得請求債務人立即清償債務。</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抵押物如非由債務人提供者，如有第一項情形且係可歸責於抵押物提供人，債權人得定相當期限請求抵押物提供人回復抵押物之原狀，或提出經債權人認可之與減少價額相當之擔保；如非可歸責於抵押物提供人，債權人得於抵押物提供人得受損害賠償之限度內，請求提出擔保。</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五、抵押物提供人及債務人應以善良管理</w:t>
      </w:r>
      <w:r>
        <w:rPr>
          <w:rFonts w:ascii="標楷體" w:eastAsia="標楷體" w:hAnsi="標楷體"/>
          <w:b/>
          <w:sz w:val="26"/>
          <w:szCs w:val="26"/>
        </w:rPr>
        <w:t>人之注意，保管或使用抵押物，其因任何原因所生之損害，</w:t>
      </w:r>
      <w:proofErr w:type="gramStart"/>
      <w:r>
        <w:rPr>
          <w:rFonts w:ascii="標楷體" w:eastAsia="標楷體" w:hAnsi="標楷體"/>
          <w:b/>
          <w:sz w:val="26"/>
          <w:szCs w:val="26"/>
        </w:rPr>
        <w:t>均由提供</w:t>
      </w:r>
      <w:proofErr w:type="gramEnd"/>
      <w:r>
        <w:rPr>
          <w:rFonts w:ascii="標楷體" w:eastAsia="標楷體" w:hAnsi="標楷體"/>
          <w:b/>
          <w:sz w:val="26"/>
          <w:szCs w:val="26"/>
        </w:rPr>
        <w:t>人及債務人連帶賠償。</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抵押物提供人非經債權人書面同意，絕不變更抵押物之現狀或為其他足以減少該抵押物價值之一切行為。抵押物之稅捐、維護及其他相關費用，</w:t>
      </w:r>
      <w:proofErr w:type="gramStart"/>
      <w:r>
        <w:rPr>
          <w:rFonts w:ascii="標楷體" w:eastAsia="標楷體" w:hAnsi="標楷體"/>
          <w:b/>
          <w:sz w:val="26"/>
          <w:szCs w:val="26"/>
        </w:rPr>
        <w:t>均由抵押</w:t>
      </w:r>
      <w:proofErr w:type="gramEnd"/>
      <w:r>
        <w:rPr>
          <w:rFonts w:ascii="標楷體" w:eastAsia="標楷體" w:hAnsi="標楷體"/>
          <w:b/>
          <w:sz w:val="26"/>
          <w:szCs w:val="26"/>
        </w:rPr>
        <w:t>物提供人及債務人連帶負擔。</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六、抵押物之存放地點，應依債權人之指定，存放於</w:t>
      </w:r>
      <w:r>
        <w:rPr>
          <w:rFonts w:ascii="標楷體" w:eastAsia="標楷體" w:hAnsi="標楷體"/>
          <w:b/>
          <w:sz w:val="26"/>
          <w:szCs w:val="26"/>
        </w:rPr>
        <w:t xml:space="preserve">                        </w:t>
      </w:r>
      <w:r>
        <w:rPr>
          <w:rFonts w:ascii="標楷體" w:eastAsia="標楷體" w:hAnsi="標楷體"/>
          <w:b/>
          <w:sz w:val="26"/>
          <w:szCs w:val="26"/>
        </w:rPr>
        <w:t>，非經債權人同意，抵押物提供人及債務人保證絕不擅自移動。</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抵押物如有應為抵押權設定或變更登記者，抵押物提供人及債務人應即辦理抵押權設定或變更登記者，並將「動產抵押權登記證明書</w:t>
      </w:r>
      <w:r>
        <w:rPr>
          <w:rFonts w:ascii="標楷體" w:eastAsia="標楷體" w:hAnsi="標楷體"/>
          <w:b/>
          <w:sz w:val="26"/>
          <w:szCs w:val="26"/>
        </w:rPr>
        <w:t>及其有關附件」交由債權人收執。</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抵押物於經辦妥抵押權設定登記後，抵押物提供人及債權人應協助債權人或（及）登記機關在抵押物之顯著部位烙印或黏貼標籤，以資識別。</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七、抵押物，應由抵押物提供人投保債權人所要求之適當保險，並應以債權人為抵押權人，聲請保險公司在保險單上附加抵押權特約條款，保險金額及條件應商得債權人之同意；保險費及其他相關</w:t>
      </w:r>
      <w:proofErr w:type="gramStart"/>
      <w:r>
        <w:rPr>
          <w:rFonts w:ascii="標楷體" w:eastAsia="標楷體" w:hAnsi="標楷體"/>
          <w:b/>
          <w:sz w:val="26"/>
          <w:szCs w:val="26"/>
        </w:rPr>
        <w:t>費用均由抵押</w:t>
      </w:r>
      <w:proofErr w:type="gramEnd"/>
      <w:r>
        <w:rPr>
          <w:rFonts w:ascii="標楷體" w:eastAsia="標楷體" w:hAnsi="標楷體"/>
          <w:b/>
          <w:sz w:val="26"/>
          <w:szCs w:val="26"/>
        </w:rPr>
        <w:t>物提供人及債務人連帶負擔；保險單正本及保險費收據副本應交債權人收執。如抵押物提供人及債務人</w:t>
      </w:r>
      <w:proofErr w:type="gramStart"/>
      <w:r>
        <w:rPr>
          <w:rFonts w:ascii="標楷體" w:eastAsia="標楷體" w:hAnsi="標楷體"/>
          <w:b/>
          <w:sz w:val="26"/>
          <w:szCs w:val="26"/>
        </w:rPr>
        <w:t>怠</w:t>
      </w:r>
      <w:proofErr w:type="gramEnd"/>
      <w:r>
        <w:rPr>
          <w:rFonts w:ascii="標楷體" w:eastAsia="標楷體" w:hAnsi="標楷體"/>
          <w:b/>
          <w:sz w:val="26"/>
          <w:szCs w:val="26"/>
        </w:rPr>
        <w:t>於投保或</w:t>
      </w:r>
      <w:proofErr w:type="gramStart"/>
      <w:r>
        <w:rPr>
          <w:rFonts w:ascii="標楷體" w:eastAsia="標楷體" w:hAnsi="標楷體"/>
          <w:b/>
          <w:sz w:val="26"/>
          <w:szCs w:val="26"/>
        </w:rPr>
        <w:t>續保時</w:t>
      </w:r>
      <w:proofErr w:type="gramEnd"/>
      <w:r>
        <w:rPr>
          <w:rFonts w:ascii="標楷體" w:eastAsia="標楷體" w:hAnsi="標楷體"/>
          <w:b/>
          <w:sz w:val="26"/>
          <w:szCs w:val="26"/>
        </w:rPr>
        <w:t>，債權人得</w:t>
      </w:r>
      <w:proofErr w:type="gramStart"/>
      <w:r>
        <w:rPr>
          <w:rFonts w:ascii="標楷體" w:eastAsia="標楷體" w:hAnsi="標楷體"/>
          <w:b/>
          <w:sz w:val="26"/>
          <w:szCs w:val="26"/>
        </w:rPr>
        <w:t>逕</w:t>
      </w:r>
      <w:proofErr w:type="gramEnd"/>
      <w:r>
        <w:rPr>
          <w:rFonts w:ascii="標楷體" w:eastAsia="標楷體" w:hAnsi="標楷體"/>
          <w:b/>
          <w:sz w:val="26"/>
          <w:szCs w:val="26"/>
        </w:rPr>
        <w:t>以本契約書為</w:t>
      </w:r>
      <w:proofErr w:type="gramStart"/>
      <w:r>
        <w:rPr>
          <w:rFonts w:ascii="標楷體" w:eastAsia="標楷體" w:hAnsi="標楷體"/>
          <w:b/>
          <w:sz w:val="26"/>
          <w:szCs w:val="26"/>
        </w:rPr>
        <w:t>授權書代為</w:t>
      </w:r>
      <w:proofErr w:type="gramEnd"/>
      <w:r>
        <w:rPr>
          <w:rFonts w:ascii="標楷體" w:eastAsia="標楷體" w:hAnsi="標楷體"/>
          <w:b/>
          <w:sz w:val="26"/>
          <w:szCs w:val="26"/>
        </w:rPr>
        <w:t>投保或續保；如由債權人墊付保險</w:t>
      </w:r>
      <w:r>
        <w:rPr>
          <w:rFonts w:ascii="標楷體" w:eastAsia="標楷體" w:hAnsi="標楷體"/>
          <w:b/>
          <w:sz w:val="26"/>
          <w:szCs w:val="26"/>
        </w:rPr>
        <w:t>費，抵押物提供人及債務人應即償還；如未立即償還，得</w:t>
      </w:r>
      <w:proofErr w:type="gramStart"/>
      <w:r>
        <w:rPr>
          <w:rFonts w:ascii="標楷體" w:eastAsia="標楷體" w:hAnsi="標楷體"/>
          <w:b/>
          <w:sz w:val="26"/>
          <w:szCs w:val="26"/>
        </w:rPr>
        <w:t>逕</w:t>
      </w:r>
      <w:proofErr w:type="gramEnd"/>
      <w:r>
        <w:rPr>
          <w:rFonts w:ascii="標楷體" w:eastAsia="標楷體" w:hAnsi="標楷體"/>
          <w:b/>
          <w:sz w:val="26"/>
          <w:szCs w:val="26"/>
        </w:rPr>
        <w:t>列為債務人所欠金額，並按債務人與債權人所簽訂各個契約約定之利率計息，但債權人</w:t>
      </w:r>
      <w:proofErr w:type="gramStart"/>
      <w:r>
        <w:rPr>
          <w:rFonts w:ascii="標楷體" w:eastAsia="標楷體" w:hAnsi="標楷體"/>
          <w:b/>
          <w:sz w:val="26"/>
          <w:szCs w:val="26"/>
        </w:rPr>
        <w:t>並無代為</w:t>
      </w:r>
      <w:proofErr w:type="gramEnd"/>
      <w:r>
        <w:rPr>
          <w:rFonts w:ascii="標楷體" w:eastAsia="標楷體" w:hAnsi="標楷體"/>
          <w:b/>
          <w:sz w:val="26"/>
          <w:szCs w:val="26"/>
        </w:rPr>
        <w:t>投保、續保或代付保險費之義務，如抵押物不幸遭遇損失，保險公司無論因何事由拒絕或延遲給付應付之保險賠償金，或保險賠償金額給付不足時，債權人得定相當期限請求債務人提出經債權人認可之與減少價額相當之擔保；逾期不提出者，債權人並得請求債務人立即清償債務。</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八、抵押物提供人及（或）債務人如有下列任何情形之</w:t>
      </w:r>
      <w:proofErr w:type="gramStart"/>
      <w:r>
        <w:rPr>
          <w:rFonts w:ascii="標楷體" w:eastAsia="標楷體" w:hAnsi="標楷體"/>
          <w:b/>
          <w:sz w:val="26"/>
          <w:szCs w:val="26"/>
        </w:rPr>
        <w:t>一</w:t>
      </w:r>
      <w:proofErr w:type="gramEnd"/>
      <w:r>
        <w:rPr>
          <w:rFonts w:ascii="標楷體" w:eastAsia="標楷體" w:hAnsi="標楷體"/>
          <w:b/>
          <w:sz w:val="26"/>
          <w:szCs w:val="26"/>
        </w:rPr>
        <w:t>者，債權人得占有、或派員占有抵押物：</w:t>
      </w:r>
    </w:p>
    <w:p w:rsidR="001B136B" w:rsidRDefault="00D56B07">
      <w:pPr>
        <w:wordWrap w:val="0"/>
        <w:ind w:left="1309" w:hanging="781"/>
        <w:jc w:val="both"/>
        <w:rPr>
          <w:rFonts w:ascii="標楷體" w:eastAsia="標楷體" w:hAnsi="標楷體"/>
          <w:b/>
          <w:sz w:val="26"/>
          <w:szCs w:val="26"/>
        </w:rPr>
      </w:pPr>
      <w:r>
        <w:rPr>
          <w:rFonts w:ascii="標楷體" w:eastAsia="標楷體" w:hAnsi="標楷體"/>
          <w:b/>
          <w:sz w:val="26"/>
          <w:szCs w:val="26"/>
        </w:rPr>
        <w:t>（一）不履行契約者，或抵押物被遷移、出賣</w:t>
      </w:r>
      <w:r>
        <w:rPr>
          <w:rFonts w:ascii="標楷體" w:eastAsia="標楷體" w:hAnsi="標楷體"/>
          <w:b/>
          <w:sz w:val="26"/>
          <w:szCs w:val="26"/>
        </w:rPr>
        <w:t>、</w:t>
      </w:r>
      <w:proofErr w:type="gramStart"/>
      <w:r>
        <w:rPr>
          <w:rFonts w:ascii="標楷體" w:eastAsia="標楷體" w:hAnsi="標楷體"/>
          <w:b/>
          <w:sz w:val="26"/>
          <w:szCs w:val="26"/>
        </w:rPr>
        <w:t>出質</w:t>
      </w:r>
      <w:proofErr w:type="gramEnd"/>
      <w:r>
        <w:rPr>
          <w:rFonts w:ascii="標楷體" w:eastAsia="標楷體" w:hAnsi="標楷體"/>
          <w:b/>
          <w:sz w:val="26"/>
          <w:szCs w:val="26"/>
        </w:rPr>
        <w:t>、移轉、出租或受其他處分，致有害抵押權之行使者。</w:t>
      </w:r>
    </w:p>
    <w:p w:rsidR="001B136B" w:rsidRDefault="00D56B07">
      <w:pPr>
        <w:wordWrap w:val="0"/>
        <w:ind w:left="1309" w:hanging="781"/>
        <w:jc w:val="both"/>
        <w:rPr>
          <w:rFonts w:ascii="標楷體" w:eastAsia="標楷體" w:hAnsi="標楷體"/>
          <w:b/>
          <w:sz w:val="26"/>
          <w:szCs w:val="26"/>
        </w:rPr>
      </w:pPr>
      <w:r>
        <w:rPr>
          <w:rFonts w:ascii="標楷體" w:eastAsia="標楷體" w:hAnsi="標楷體"/>
          <w:b/>
          <w:sz w:val="26"/>
          <w:szCs w:val="26"/>
        </w:rPr>
        <w:t>（二）擅自毀滅抵押物之烙印或黏貼之標籤者。</w:t>
      </w:r>
    </w:p>
    <w:p w:rsidR="001B136B" w:rsidRDefault="00D56B07">
      <w:pPr>
        <w:wordWrap w:val="0"/>
        <w:ind w:left="1309" w:hanging="781"/>
        <w:jc w:val="both"/>
        <w:rPr>
          <w:rFonts w:ascii="標楷體" w:eastAsia="標楷體" w:hAnsi="標楷體"/>
          <w:b/>
          <w:sz w:val="26"/>
          <w:szCs w:val="26"/>
        </w:rPr>
      </w:pPr>
      <w:r>
        <w:rPr>
          <w:rFonts w:ascii="標楷體" w:eastAsia="標楷體" w:hAnsi="標楷體"/>
          <w:b/>
          <w:sz w:val="26"/>
          <w:szCs w:val="26"/>
        </w:rPr>
        <w:t>（三）抵押物提供人及（或）債務人之行為足使抵押物價值顯著減少者。</w:t>
      </w:r>
    </w:p>
    <w:p w:rsidR="001B136B" w:rsidRDefault="00D56B07">
      <w:pPr>
        <w:wordWrap w:val="0"/>
        <w:ind w:left="1309" w:hanging="781"/>
        <w:jc w:val="both"/>
        <w:rPr>
          <w:rFonts w:ascii="標楷體" w:eastAsia="標楷體" w:hAnsi="標楷體"/>
          <w:b/>
          <w:sz w:val="26"/>
          <w:szCs w:val="26"/>
        </w:rPr>
      </w:pPr>
      <w:r>
        <w:rPr>
          <w:rFonts w:ascii="標楷體" w:eastAsia="標楷體" w:hAnsi="標楷體"/>
          <w:b/>
          <w:sz w:val="26"/>
          <w:szCs w:val="26"/>
        </w:rPr>
        <w:t>（四）債權人認為債務人對借款運用不當、或抵押物提供人及（或）債務人對抵</w:t>
      </w:r>
      <w:r>
        <w:rPr>
          <w:rFonts w:ascii="標楷體" w:eastAsia="標楷體" w:hAnsi="標楷體"/>
          <w:b/>
          <w:sz w:val="26"/>
          <w:szCs w:val="26"/>
        </w:rPr>
        <w:lastRenderedPageBreak/>
        <w:t>押物使用或保管不當者。</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債權人因占有抵押物所發生之任何損害或費用，除有可歸責於</w:t>
      </w:r>
      <w:proofErr w:type="gramStart"/>
      <w:r>
        <w:rPr>
          <w:rFonts w:ascii="標楷體" w:eastAsia="標楷體" w:hAnsi="標楷體"/>
          <w:b/>
          <w:sz w:val="26"/>
          <w:szCs w:val="26"/>
        </w:rPr>
        <w:t>債權人債權人</w:t>
      </w:r>
      <w:proofErr w:type="gramEnd"/>
      <w:r>
        <w:rPr>
          <w:rFonts w:ascii="標楷體" w:eastAsia="標楷體" w:hAnsi="標楷體"/>
          <w:b/>
          <w:sz w:val="26"/>
          <w:szCs w:val="26"/>
        </w:rPr>
        <w:t>之事由外，</w:t>
      </w:r>
      <w:proofErr w:type="gramStart"/>
      <w:r>
        <w:rPr>
          <w:rFonts w:ascii="標楷體" w:eastAsia="標楷體" w:hAnsi="標楷體"/>
          <w:b/>
          <w:sz w:val="26"/>
          <w:szCs w:val="26"/>
        </w:rPr>
        <w:t>均由抵押</w:t>
      </w:r>
      <w:proofErr w:type="gramEnd"/>
      <w:r>
        <w:rPr>
          <w:rFonts w:ascii="標楷體" w:eastAsia="標楷體" w:hAnsi="標楷體"/>
          <w:b/>
          <w:sz w:val="26"/>
          <w:szCs w:val="26"/>
        </w:rPr>
        <w:t>物提供人及債務人連帶負擔之。抵押物提供人、債務人或第三人拒絕交付</w:t>
      </w:r>
      <w:proofErr w:type="gramStart"/>
      <w:r>
        <w:rPr>
          <w:rFonts w:ascii="標楷體" w:eastAsia="標楷體" w:hAnsi="標楷體"/>
          <w:b/>
          <w:sz w:val="26"/>
          <w:szCs w:val="26"/>
        </w:rPr>
        <w:t>抵押物時</w:t>
      </w:r>
      <w:proofErr w:type="gramEnd"/>
      <w:r>
        <w:rPr>
          <w:rFonts w:ascii="標楷體" w:eastAsia="標楷體" w:hAnsi="標楷體"/>
          <w:b/>
          <w:sz w:val="26"/>
          <w:szCs w:val="26"/>
        </w:rPr>
        <w:t>，債權人得依本契約書聲請法院強制執行之。債權人占有</w:t>
      </w:r>
      <w:proofErr w:type="gramStart"/>
      <w:r>
        <w:rPr>
          <w:rFonts w:ascii="標楷體" w:eastAsia="標楷體" w:hAnsi="標楷體"/>
          <w:b/>
          <w:sz w:val="26"/>
          <w:szCs w:val="26"/>
        </w:rPr>
        <w:t>抵押物時</w:t>
      </w:r>
      <w:proofErr w:type="gramEnd"/>
      <w:r>
        <w:rPr>
          <w:rFonts w:ascii="標楷體" w:eastAsia="標楷體" w:hAnsi="標楷體"/>
          <w:b/>
          <w:sz w:val="26"/>
          <w:szCs w:val="26"/>
        </w:rPr>
        <w:t>，如抵押物提供人、債務人或第三人在債權</w:t>
      </w:r>
      <w:r>
        <w:rPr>
          <w:rFonts w:ascii="標楷體" w:eastAsia="標楷體" w:hAnsi="標楷體"/>
          <w:b/>
          <w:sz w:val="26"/>
          <w:szCs w:val="26"/>
        </w:rPr>
        <w:t>人占有抵押物後之十日期間內履行契約，並負擔占有費用者，得回贖抵押物；但抵押物有敗壞之虞，或其價值顯有減少，足以妨害債權人之權利，或其保管費用過</w:t>
      </w:r>
      <w:proofErr w:type="gramStart"/>
      <w:r>
        <w:rPr>
          <w:rFonts w:ascii="標楷體" w:eastAsia="標楷體" w:hAnsi="標楷體"/>
          <w:b/>
          <w:sz w:val="26"/>
          <w:szCs w:val="26"/>
        </w:rPr>
        <w:t>鉅</w:t>
      </w:r>
      <w:proofErr w:type="gramEnd"/>
      <w:r>
        <w:rPr>
          <w:rFonts w:ascii="標楷體" w:eastAsia="標楷體" w:hAnsi="標楷體"/>
          <w:b/>
          <w:sz w:val="26"/>
          <w:szCs w:val="26"/>
        </w:rPr>
        <w:t>者，債權人於占有後，得立即出賣之，如抵押物提供人、債務人或第三人在債權人占有抵押物後之十日期間內仍不履行契約時，債權人得出賣占有抵押物，出賣後，抵押物提供人、債務人或第三人不得請求回贖。出賣抵押物所得價金依序抵還各項費用、利息（含延遲利息）、本金、違約金、損害賠償金，如有不足時，應由債務人負責補足。</w:t>
      </w:r>
    </w:p>
    <w:p w:rsidR="001B136B" w:rsidRDefault="00D56B07">
      <w:pPr>
        <w:wordWrap w:val="0"/>
        <w:ind w:left="480"/>
        <w:jc w:val="both"/>
        <w:rPr>
          <w:rFonts w:ascii="標楷體" w:eastAsia="標楷體" w:hAnsi="標楷體"/>
          <w:b/>
          <w:sz w:val="26"/>
          <w:szCs w:val="26"/>
        </w:rPr>
      </w:pPr>
      <w:r>
        <w:rPr>
          <w:rFonts w:ascii="標楷體" w:eastAsia="標楷體" w:hAnsi="標楷體"/>
          <w:b/>
          <w:sz w:val="26"/>
          <w:szCs w:val="26"/>
        </w:rPr>
        <w:t>債權人依第一項約定占有抵押物後，該抵押物所生</w:t>
      </w:r>
      <w:proofErr w:type="gramStart"/>
      <w:r>
        <w:rPr>
          <w:rFonts w:ascii="標楷體" w:eastAsia="標楷體" w:hAnsi="標楷體"/>
          <w:b/>
          <w:sz w:val="26"/>
          <w:szCs w:val="26"/>
        </w:rPr>
        <w:t>天然孽息或法定孽息或</w:t>
      </w:r>
      <w:proofErr w:type="gramEnd"/>
      <w:r>
        <w:rPr>
          <w:rFonts w:ascii="標楷體" w:eastAsia="標楷體" w:hAnsi="標楷體"/>
          <w:b/>
          <w:sz w:val="26"/>
          <w:szCs w:val="26"/>
        </w:rPr>
        <w:t>其</w:t>
      </w:r>
      <w:r>
        <w:rPr>
          <w:rFonts w:ascii="標楷體" w:eastAsia="標楷體" w:hAnsi="標楷體"/>
          <w:b/>
          <w:sz w:val="26"/>
          <w:szCs w:val="26"/>
        </w:rPr>
        <w:t>他任何收益，債權人有權逕行收取，以抵償債務人對債權人所負債</w:t>
      </w:r>
      <w:proofErr w:type="gramStart"/>
      <w:r>
        <w:rPr>
          <w:rFonts w:ascii="標楷體" w:eastAsia="標楷體" w:hAnsi="標楷體"/>
          <w:b/>
          <w:sz w:val="26"/>
          <w:szCs w:val="26"/>
        </w:rPr>
        <w:t>務</w:t>
      </w:r>
      <w:proofErr w:type="gramEnd"/>
      <w:r>
        <w:rPr>
          <w:rFonts w:ascii="標楷體" w:eastAsia="標楷體" w:hAnsi="標楷體"/>
          <w:b/>
          <w:sz w:val="26"/>
          <w:szCs w:val="26"/>
        </w:rPr>
        <w:t>。</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九、抵押物提供人就本抵押物登記之抵押權權利範圍，不因該</w:t>
      </w:r>
      <w:proofErr w:type="gramStart"/>
      <w:r>
        <w:rPr>
          <w:rFonts w:ascii="標楷體" w:eastAsia="標楷體" w:hAnsi="標楷體"/>
          <w:b/>
          <w:sz w:val="26"/>
          <w:szCs w:val="26"/>
        </w:rPr>
        <w:t>抵押物經抵押</w:t>
      </w:r>
      <w:proofErr w:type="gramEnd"/>
      <w:r>
        <w:rPr>
          <w:rFonts w:ascii="標楷體" w:eastAsia="標楷體" w:hAnsi="標楷體"/>
          <w:b/>
          <w:sz w:val="26"/>
          <w:szCs w:val="26"/>
        </w:rPr>
        <w:t>物提供人為信託移轉或其他處分而受影響。</w:t>
      </w:r>
    </w:p>
    <w:p w:rsidR="001B136B" w:rsidRDefault="00D56B07">
      <w:pPr>
        <w:wordWrap w:val="0"/>
        <w:ind w:left="521" w:hanging="521"/>
        <w:jc w:val="both"/>
        <w:rPr>
          <w:rFonts w:ascii="標楷體" w:eastAsia="標楷體" w:hAnsi="標楷體"/>
          <w:b/>
          <w:sz w:val="26"/>
          <w:szCs w:val="26"/>
        </w:rPr>
      </w:pPr>
      <w:r>
        <w:rPr>
          <w:rFonts w:ascii="標楷體" w:eastAsia="標楷體" w:hAnsi="標楷體"/>
          <w:b/>
          <w:sz w:val="26"/>
          <w:szCs w:val="26"/>
        </w:rPr>
        <w:t>十、本契約書所約定之義務，應以債權人之總行或</w:t>
      </w:r>
      <w:r>
        <w:rPr>
          <w:rFonts w:ascii="標楷體" w:eastAsia="標楷體" w:hAnsi="標楷體"/>
          <w:b/>
          <w:sz w:val="26"/>
          <w:szCs w:val="26"/>
        </w:rPr>
        <w:t xml:space="preserve">              </w:t>
      </w:r>
      <w:r>
        <w:rPr>
          <w:rFonts w:ascii="標楷體" w:eastAsia="標楷體" w:hAnsi="標楷體"/>
          <w:b/>
          <w:sz w:val="26"/>
          <w:szCs w:val="26"/>
        </w:rPr>
        <w:t>分行所在地為履行地，如抵押物提供人或債務人違背或不履行本契約書約定之各事項致涉訟時，不論抵押物提供人及債務人之住所、居所或營業所等是否在債權人之總行或上開分行所在地或國籍有無變更，抵押物提供人及債務人同意以</w:t>
      </w:r>
      <w:r>
        <w:rPr>
          <w:rFonts w:ascii="標楷體" w:eastAsia="標楷體" w:hAnsi="標楷體"/>
          <w:b/>
          <w:sz w:val="26"/>
          <w:szCs w:val="26"/>
        </w:rPr>
        <w:t xml:space="preserve">                    </w:t>
      </w:r>
      <w:r>
        <w:rPr>
          <w:rFonts w:ascii="標楷體" w:eastAsia="標楷體" w:hAnsi="標楷體"/>
          <w:b/>
          <w:sz w:val="26"/>
          <w:szCs w:val="26"/>
        </w:rPr>
        <w:t>地方法院或台灣台北地方法</w:t>
      </w:r>
      <w:r>
        <w:rPr>
          <w:rFonts w:ascii="標楷體" w:eastAsia="標楷體" w:hAnsi="標楷體"/>
          <w:b/>
          <w:sz w:val="26"/>
          <w:szCs w:val="26"/>
        </w:rPr>
        <w:t>院為第一審管轄法院，但法律有專屬管轄或排除合意管轄之特別規定者，從其規定。</w:t>
      </w:r>
    </w:p>
    <w:p w:rsidR="001B136B" w:rsidRDefault="00D56B07">
      <w:pPr>
        <w:wordWrap w:val="0"/>
        <w:ind w:left="781" w:hanging="781"/>
        <w:jc w:val="both"/>
        <w:rPr>
          <w:rFonts w:ascii="標楷體" w:eastAsia="標楷體" w:hAnsi="標楷體"/>
          <w:b/>
          <w:sz w:val="26"/>
          <w:szCs w:val="26"/>
        </w:rPr>
      </w:pPr>
      <w:r>
        <w:rPr>
          <w:rFonts w:ascii="標楷體" w:eastAsia="標楷體" w:hAnsi="標楷體"/>
          <w:b/>
          <w:sz w:val="26"/>
          <w:szCs w:val="26"/>
        </w:rPr>
        <w:t>十一、債權人根據本</w:t>
      </w:r>
      <w:proofErr w:type="gramStart"/>
      <w:r>
        <w:rPr>
          <w:rFonts w:ascii="標楷體" w:eastAsia="標楷體" w:hAnsi="標楷體"/>
          <w:b/>
          <w:sz w:val="26"/>
          <w:szCs w:val="26"/>
        </w:rPr>
        <w:t>契約書受有</w:t>
      </w:r>
      <w:proofErr w:type="gramEnd"/>
      <w:r>
        <w:rPr>
          <w:rFonts w:ascii="標楷體" w:eastAsia="標楷體" w:hAnsi="標楷體"/>
          <w:b/>
          <w:sz w:val="26"/>
          <w:szCs w:val="26"/>
        </w:rPr>
        <w:t>擔保之各種債權，其成立要件、效力及方式等，均適用中華民國法律。</w:t>
      </w:r>
    </w:p>
    <w:p w:rsidR="001B136B" w:rsidRDefault="00D56B07">
      <w:pPr>
        <w:wordWrap w:val="0"/>
        <w:ind w:left="781" w:hanging="781"/>
        <w:jc w:val="both"/>
        <w:rPr>
          <w:rFonts w:ascii="標楷體" w:eastAsia="標楷體" w:hAnsi="標楷體"/>
          <w:b/>
          <w:sz w:val="26"/>
          <w:szCs w:val="26"/>
        </w:rPr>
      </w:pPr>
      <w:r>
        <w:rPr>
          <w:rFonts w:ascii="標楷體" w:eastAsia="標楷體" w:hAnsi="標楷體"/>
          <w:b/>
          <w:sz w:val="26"/>
          <w:szCs w:val="26"/>
        </w:rPr>
        <w:t>十二、本契約書如有未盡事宜，或需修訂時，由全體當事人協議訂定之。就未盡事宜未為協議或協議不成者，依動產擔保交易法、民法及相關法令規定辦理。</w:t>
      </w:r>
    </w:p>
    <w:p w:rsidR="001B136B" w:rsidRDefault="00D56B07">
      <w:pPr>
        <w:wordWrap w:val="0"/>
        <w:ind w:left="781" w:hanging="781"/>
        <w:jc w:val="both"/>
        <w:rPr>
          <w:rFonts w:ascii="標楷體" w:eastAsia="標楷體" w:hAnsi="標楷體"/>
          <w:b/>
          <w:sz w:val="26"/>
          <w:szCs w:val="26"/>
        </w:rPr>
      </w:pPr>
      <w:r>
        <w:rPr>
          <w:rFonts w:ascii="標楷體" w:eastAsia="標楷體" w:hAnsi="標楷體"/>
          <w:b/>
          <w:sz w:val="26"/>
          <w:szCs w:val="26"/>
        </w:rPr>
        <w:t>十三、本契約書正本二份，副本</w:t>
      </w:r>
      <w:r>
        <w:rPr>
          <w:rFonts w:ascii="標楷體" w:eastAsia="標楷體" w:hAnsi="標楷體"/>
          <w:b/>
          <w:sz w:val="26"/>
          <w:szCs w:val="26"/>
        </w:rPr>
        <w:t xml:space="preserve">            </w:t>
      </w:r>
      <w:r>
        <w:rPr>
          <w:rFonts w:ascii="標楷體" w:eastAsia="標楷體" w:hAnsi="標楷體"/>
          <w:b/>
          <w:sz w:val="26"/>
          <w:szCs w:val="26"/>
        </w:rPr>
        <w:t>份，其中正本由債權人及登記機關各收執一份，副本由抵押物提供人、債務人及費用負擔人各收執一份。</w:t>
      </w:r>
    </w:p>
    <w:p w:rsidR="001B136B" w:rsidRDefault="00D56B07">
      <w:pPr>
        <w:wordWrap w:val="0"/>
        <w:ind w:left="781" w:hanging="781"/>
        <w:jc w:val="both"/>
        <w:rPr>
          <w:rFonts w:ascii="標楷體" w:eastAsia="標楷體" w:hAnsi="標楷體"/>
          <w:b/>
          <w:sz w:val="26"/>
          <w:szCs w:val="26"/>
        </w:rPr>
      </w:pPr>
      <w:r>
        <w:rPr>
          <w:rFonts w:ascii="標楷體" w:eastAsia="標楷體" w:hAnsi="標楷體"/>
          <w:b/>
          <w:sz w:val="26"/>
          <w:szCs w:val="26"/>
        </w:rPr>
        <w:t>【特別條款】</w:t>
      </w:r>
    </w:p>
    <w:p w:rsidR="001B136B" w:rsidRDefault="00D56B07">
      <w:pPr>
        <w:ind w:left="521" w:hanging="521"/>
        <w:jc w:val="both"/>
        <w:rPr>
          <w:rFonts w:ascii="標楷體" w:eastAsia="標楷體" w:hAnsi="標楷體"/>
          <w:b/>
          <w:sz w:val="26"/>
          <w:szCs w:val="26"/>
        </w:rPr>
      </w:pPr>
      <w:r>
        <w:rPr>
          <w:rFonts w:ascii="標楷體" w:eastAsia="標楷體" w:hAnsi="標楷體"/>
          <w:b/>
          <w:sz w:val="26"/>
          <w:szCs w:val="26"/>
        </w:rPr>
        <w:t>壹、抵押物如有應為抵押權設定或變更登記者，其設定登記或變更登記規費及其他相關費用由債務人負擔。</w:t>
      </w:r>
    </w:p>
    <w:p w:rsidR="001B136B" w:rsidRDefault="00D56B07">
      <w:pPr>
        <w:wordWrap w:val="0"/>
        <w:ind w:left="480" w:hanging="480"/>
        <w:jc w:val="both"/>
        <w:rPr>
          <w:rFonts w:ascii="標楷體" w:eastAsia="標楷體" w:hAnsi="標楷體"/>
          <w:b/>
        </w:rPr>
      </w:pPr>
      <w:r>
        <w:rPr>
          <w:rFonts w:ascii="標楷體" w:eastAsia="標楷體" w:hAnsi="標楷體"/>
          <w:b/>
        </w:rPr>
        <w:t>貳、抵押物提供人及債務人非經債權人書面同意，絕不出售（或讓與或出租或出售）抵押物、或設定任何負擔、或將抵押物拆除。如違反上述約定，債權人得定相當期限請求抵押物提供人或債務人另行提供經債權人認可之其他價值相當之抵押物，或請求債務人於所定期限內清償債務，並賠償債權人因此所受之一切損害。</w:t>
      </w:r>
    </w:p>
    <w:p w:rsidR="001B136B" w:rsidRDefault="001B136B">
      <w:pPr>
        <w:wordWrap w:val="0"/>
        <w:ind w:left="541" w:hanging="541"/>
        <w:jc w:val="both"/>
        <w:rPr>
          <w:rFonts w:ascii="標楷體" w:eastAsia="標楷體" w:hAnsi="標楷體"/>
          <w:b/>
        </w:rPr>
      </w:pPr>
    </w:p>
    <w:p w:rsidR="001B136B" w:rsidRDefault="00D56B07">
      <w:pPr>
        <w:wordWrap w:val="0"/>
        <w:ind w:left="541" w:hanging="541"/>
        <w:jc w:val="both"/>
        <w:rPr>
          <w:rFonts w:ascii="標楷體" w:eastAsia="標楷體" w:hAnsi="標楷體"/>
          <w:b/>
        </w:rPr>
      </w:pPr>
      <w:r>
        <w:rPr>
          <w:rFonts w:ascii="標楷體" w:eastAsia="標楷體" w:hAnsi="標楷體"/>
          <w:b/>
        </w:rPr>
        <w:t>前開特別條款之第</w:t>
      </w:r>
      <w:r>
        <w:rPr>
          <w:rFonts w:ascii="標楷體" w:eastAsia="標楷體" w:hAnsi="標楷體"/>
          <w:b/>
        </w:rPr>
        <w:t xml:space="preserve">      </w:t>
      </w:r>
      <w:r>
        <w:rPr>
          <w:rFonts w:ascii="標楷體" w:eastAsia="標楷體" w:hAnsi="標楷體"/>
          <w:b/>
        </w:rPr>
        <w:t>款（共計條），費用負擔人業已明瞭並同意其內容。</w:t>
      </w:r>
    </w:p>
    <w:p w:rsidR="001B136B" w:rsidRDefault="00D56B07">
      <w:pPr>
        <w:wordWrap w:val="0"/>
        <w:ind w:left="541" w:hanging="541"/>
        <w:jc w:val="both"/>
        <w:rPr>
          <w:rFonts w:ascii="標楷體" w:eastAsia="標楷體" w:hAnsi="標楷體"/>
          <w:b/>
        </w:rPr>
      </w:pPr>
      <w:r>
        <w:rPr>
          <w:rFonts w:ascii="標楷體" w:eastAsia="標楷體" w:hAnsi="標楷體"/>
          <w:b/>
        </w:rPr>
        <w:t>前開特別條款之第</w:t>
      </w:r>
      <w:r>
        <w:rPr>
          <w:rFonts w:ascii="標楷體" w:eastAsia="標楷體" w:hAnsi="標楷體"/>
          <w:b/>
        </w:rPr>
        <w:t xml:space="preserve">      </w:t>
      </w:r>
      <w:r>
        <w:rPr>
          <w:rFonts w:ascii="標楷體" w:eastAsia="標楷體" w:hAnsi="標楷體"/>
          <w:b/>
        </w:rPr>
        <w:t>款（共計條），抵押物提供人業已明瞭並同意其內容。</w:t>
      </w:r>
    </w:p>
    <w:p w:rsidR="001B136B" w:rsidRDefault="00D56B07">
      <w:pPr>
        <w:wordWrap w:val="0"/>
        <w:ind w:left="541" w:hanging="541"/>
        <w:jc w:val="both"/>
        <w:rPr>
          <w:rFonts w:ascii="標楷體" w:eastAsia="標楷體" w:hAnsi="標楷體"/>
          <w:b/>
        </w:rPr>
      </w:pPr>
      <w:r>
        <w:rPr>
          <w:rFonts w:ascii="標楷體" w:eastAsia="標楷體" w:hAnsi="標楷體"/>
          <w:b/>
        </w:rPr>
        <w:t>前開特別條款之第</w:t>
      </w:r>
      <w:r>
        <w:rPr>
          <w:rFonts w:ascii="標楷體" w:eastAsia="標楷體" w:hAnsi="標楷體"/>
          <w:b/>
        </w:rPr>
        <w:t xml:space="preserve">      </w:t>
      </w:r>
      <w:r>
        <w:rPr>
          <w:rFonts w:ascii="標楷體" w:eastAsia="標楷體" w:hAnsi="標楷體"/>
          <w:b/>
        </w:rPr>
        <w:t>款（共計條），債務人業已明瞭並同意其內容。</w:t>
      </w:r>
    </w:p>
    <w:p w:rsidR="001B136B" w:rsidRDefault="00D56B07">
      <w:pPr>
        <w:wordWrap w:val="0"/>
        <w:ind w:left="541" w:hanging="541"/>
        <w:jc w:val="both"/>
        <w:rPr>
          <w:rFonts w:ascii="標楷體" w:eastAsia="標楷體" w:hAnsi="標楷體"/>
          <w:b/>
        </w:rPr>
      </w:pPr>
      <w:r>
        <w:rPr>
          <w:rFonts w:ascii="標楷體" w:eastAsia="標楷體" w:hAnsi="標楷體"/>
          <w:b/>
        </w:rPr>
        <w:t>【聲明事項】</w:t>
      </w:r>
    </w:p>
    <w:p w:rsidR="001B136B" w:rsidRDefault="00D56B07">
      <w:pPr>
        <w:wordWrap w:val="0"/>
        <w:jc w:val="both"/>
        <w:rPr>
          <w:rFonts w:ascii="標楷體" w:eastAsia="標楷體" w:hAnsi="標楷體"/>
          <w:b/>
        </w:rPr>
      </w:pPr>
      <w:r>
        <w:rPr>
          <w:rFonts w:ascii="標楷體" w:eastAsia="標楷體" w:hAnsi="標楷體"/>
          <w:b/>
        </w:rPr>
        <w:t>抵押物提供人、債務人及費用負擔人特此聲明已於合理期間內審閱前開全部條款內容，特別</w:t>
      </w:r>
      <w:r>
        <w:rPr>
          <w:rFonts w:ascii="標楷體" w:eastAsia="標楷體" w:hAnsi="標楷體"/>
          <w:b/>
        </w:rPr>
        <w:lastRenderedPageBreak/>
        <w:t>條款並業經個別商榷，茲同意並簽章。</w:t>
      </w:r>
    </w:p>
    <w:p w:rsidR="001B136B" w:rsidRDefault="00D56B07">
      <w:pPr>
        <w:wordWrap w:val="0"/>
        <w:ind w:left="541" w:hanging="541"/>
        <w:jc w:val="both"/>
        <w:rPr>
          <w:rFonts w:ascii="標楷體" w:eastAsia="標楷體" w:hAnsi="標楷體"/>
          <w:b/>
        </w:rPr>
      </w:pPr>
      <w:r>
        <w:rPr>
          <w:rFonts w:ascii="標楷體" w:eastAsia="標楷體" w:hAnsi="標楷體"/>
          <w:b/>
        </w:rPr>
        <w:t>立契約書人</w:t>
      </w:r>
    </w:p>
    <w:tbl>
      <w:tblPr>
        <w:tblW w:w="8923" w:type="dxa"/>
        <w:tblInd w:w="108" w:type="dxa"/>
        <w:tblCellMar>
          <w:left w:w="10" w:type="dxa"/>
          <w:right w:w="10" w:type="dxa"/>
        </w:tblCellMar>
        <w:tblLook w:val="0000" w:firstRow="0" w:lastRow="0" w:firstColumn="0" w:lastColumn="0" w:noHBand="0" w:noVBand="0"/>
      </w:tblPr>
      <w:tblGrid>
        <w:gridCol w:w="7380"/>
        <w:gridCol w:w="1543"/>
      </w:tblGrid>
      <w:tr w:rsidR="001B136B">
        <w:tblPrEx>
          <w:tblCellMar>
            <w:top w:w="0" w:type="dxa"/>
            <w:bottom w:w="0" w:type="dxa"/>
          </w:tblCellMar>
        </w:tblPrEx>
        <w:tc>
          <w:tcPr>
            <w:tcW w:w="73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D56B07">
            <w:pPr>
              <w:wordWrap w:val="0"/>
              <w:spacing w:line="700" w:lineRule="exact"/>
              <w:jc w:val="both"/>
              <w:rPr>
                <w:rFonts w:ascii="標楷體" w:eastAsia="標楷體" w:hAnsi="標楷體"/>
                <w:b/>
              </w:rPr>
            </w:pPr>
            <w:r>
              <w:rPr>
                <w:rFonts w:ascii="標楷體" w:eastAsia="標楷體" w:hAnsi="標楷體"/>
                <w:b/>
              </w:rPr>
              <w:t>抵押物提供人：（簽名或簽章）</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負責人：</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地址：</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訂約日期（即要約與對保日期）：中華民國</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D56B07">
            <w:pPr>
              <w:wordWrap w:val="0"/>
              <w:jc w:val="both"/>
              <w:rPr>
                <w:rFonts w:ascii="標楷體" w:eastAsia="標楷體" w:hAnsi="標楷體"/>
                <w:b/>
              </w:rPr>
            </w:pPr>
            <w:r>
              <w:rPr>
                <w:rFonts w:ascii="標楷體" w:eastAsia="標楷體" w:hAnsi="標楷體"/>
                <w:b/>
              </w:rPr>
              <w:t>對保人蓋章</w:t>
            </w:r>
          </w:p>
        </w:tc>
      </w:tr>
      <w:tr w:rsidR="001B136B">
        <w:tblPrEx>
          <w:tblCellMar>
            <w:top w:w="0" w:type="dxa"/>
            <w:bottom w:w="0" w:type="dxa"/>
          </w:tblCellMar>
        </w:tblPrEx>
        <w:tc>
          <w:tcPr>
            <w:tcW w:w="73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1B136B">
            <w:pPr>
              <w:wordWrap w:val="0"/>
              <w:spacing w:line="700" w:lineRule="exact"/>
              <w:jc w:val="both"/>
              <w:rPr>
                <w:rFonts w:ascii="標楷體" w:eastAsia="標楷體" w:hAnsi="標楷體"/>
                <w:b/>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1B136B">
            <w:pPr>
              <w:wordWrap w:val="0"/>
              <w:jc w:val="both"/>
              <w:rPr>
                <w:rFonts w:ascii="標楷體" w:eastAsia="標楷體" w:hAnsi="標楷體"/>
                <w:b/>
              </w:rPr>
            </w:pPr>
          </w:p>
        </w:tc>
      </w:tr>
      <w:tr w:rsidR="001B136B">
        <w:tblPrEx>
          <w:tblCellMar>
            <w:top w:w="0" w:type="dxa"/>
            <w:bottom w:w="0" w:type="dxa"/>
          </w:tblCellMar>
        </w:tblPrEx>
        <w:tc>
          <w:tcPr>
            <w:tcW w:w="73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D56B07">
            <w:pPr>
              <w:wordWrap w:val="0"/>
              <w:spacing w:line="700" w:lineRule="exact"/>
              <w:jc w:val="both"/>
              <w:rPr>
                <w:rFonts w:ascii="標楷體" w:eastAsia="標楷體" w:hAnsi="標楷體"/>
                <w:b/>
              </w:rPr>
            </w:pPr>
            <w:r>
              <w:rPr>
                <w:rFonts w:ascii="標楷體" w:eastAsia="標楷體" w:hAnsi="標楷體"/>
                <w:b/>
              </w:rPr>
              <w:t>債務人：（簽名或簽章）</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負責人：</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地址：</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訂約日期（即要約與對保日期）：中華民國</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D56B07">
            <w:pPr>
              <w:wordWrap w:val="0"/>
              <w:jc w:val="both"/>
              <w:rPr>
                <w:rFonts w:ascii="標楷體" w:eastAsia="標楷體" w:hAnsi="標楷體"/>
                <w:b/>
              </w:rPr>
            </w:pPr>
            <w:r>
              <w:rPr>
                <w:rFonts w:ascii="標楷體" w:eastAsia="標楷體" w:hAnsi="標楷體"/>
                <w:b/>
              </w:rPr>
              <w:t>對保人蓋章</w:t>
            </w:r>
          </w:p>
        </w:tc>
      </w:tr>
      <w:tr w:rsidR="001B136B">
        <w:tblPrEx>
          <w:tblCellMar>
            <w:top w:w="0" w:type="dxa"/>
            <w:bottom w:w="0" w:type="dxa"/>
          </w:tblCellMar>
        </w:tblPrEx>
        <w:tc>
          <w:tcPr>
            <w:tcW w:w="73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1B136B">
            <w:pPr>
              <w:wordWrap w:val="0"/>
              <w:spacing w:line="700" w:lineRule="exact"/>
              <w:jc w:val="both"/>
              <w:rPr>
                <w:rFonts w:ascii="標楷體" w:eastAsia="標楷體" w:hAnsi="標楷體"/>
                <w:b/>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1B136B">
            <w:pPr>
              <w:wordWrap w:val="0"/>
              <w:jc w:val="both"/>
              <w:rPr>
                <w:rFonts w:ascii="標楷體" w:eastAsia="標楷體" w:hAnsi="標楷體"/>
                <w:b/>
              </w:rPr>
            </w:pPr>
          </w:p>
        </w:tc>
      </w:tr>
      <w:tr w:rsidR="001B136B">
        <w:tblPrEx>
          <w:tblCellMar>
            <w:top w:w="0" w:type="dxa"/>
            <w:bottom w:w="0" w:type="dxa"/>
          </w:tblCellMar>
        </w:tblPrEx>
        <w:tc>
          <w:tcPr>
            <w:tcW w:w="73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D56B07">
            <w:pPr>
              <w:wordWrap w:val="0"/>
              <w:spacing w:line="700" w:lineRule="exact"/>
              <w:jc w:val="both"/>
              <w:rPr>
                <w:rFonts w:ascii="標楷體" w:eastAsia="標楷體" w:hAnsi="標楷體"/>
                <w:b/>
              </w:rPr>
            </w:pPr>
            <w:r>
              <w:rPr>
                <w:rFonts w:ascii="標楷體" w:eastAsia="標楷體" w:hAnsi="標楷體"/>
                <w:b/>
              </w:rPr>
              <w:t>費用負擔人：（簽名或簽章）</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負責人：</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地址：</w:t>
            </w:r>
          </w:p>
          <w:p w:rsidR="001B136B" w:rsidRDefault="00D56B07">
            <w:pPr>
              <w:wordWrap w:val="0"/>
              <w:spacing w:line="700" w:lineRule="exact"/>
              <w:ind w:firstLine="252"/>
              <w:jc w:val="both"/>
              <w:rPr>
                <w:rFonts w:ascii="標楷體" w:eastAsia="標楷體" w:hAnsi="標楷體"/>
                <w:b/>
              </w:rPr>
            </w:pPr>
            <w:r>
              <w:rPr>
                <w:rFonts w:ascii="標楷體" w:eastAsia="標楷體" w:hAnsi="標楷體"/>
                <w:b/>
              </w:rPr>
              <w:t>訂約日期（即要約與對保日期）：中華民國</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D56B07">
            <w:pPr>
              <w:wordWrap w:val="0"/>
              <w:jc w:val="both"/>
              <w:rPr>
                <w:rFonts w:ascii="標楷體" w:eastAsia="標楷體" w:hAnsi="標楷體"/>
                <w:b/>
              </w:rPr>
            </w:pPr>
            <w:r>
              <w:rPr>
                <w:rFonts w:ascii="標楷體" w:eastAsia="標楷體" w:hAnsi="標楷體"/>
                <w:b/>
              </w:rPr>
              <w:t>對保人蓋章</w:t>
            </w:r>
          </w:p>
        </w:tc>
      </w:tr>
      <w:tr w:rsidR="001B136B">
        <w:tblPrEx>
          <w:tblCellMar>
            <w:top w:w="0" w:type="dxa"/>
            <w:bottom w:w="0" w:type="dxa"/>
          </w:tblCellMar>
        </w:tblPrEx>
        <w:tc>
          <w:tcPr>
            <w:tcW w:w="73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1B136B">
            <w:pPr>
              <w:wordWrap w:val="0"/>
              <w:jc w:val="both"/>
              <w:rPr>
                <w:rFonts w:ascii="標楷體" w:eastAsia="標楷體" w:hAnsi="標楷體"/>
                <w:b/>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36B" w:rsidRDefault="001B136B">
            <w:pPr>
              <w:wordWrap w:val="0"/>
              <w:jc w:val="both"/>
              <w:rPr>
                <w:rFonts w:ascii="標楷體" w:eastAsia="標楷體" w:hAnsi="標楷體"/>
                <w:b/>
              </w:rPr>
            </w:pPr>
          </w:p>
        </w:tc>
      </w:tr>
    </w:tbl>
    <w:p w:rsidR="001B136B" w:rsidRDefault="00D56B07">
      <w:pPr>
        <w:wordWrap w:val="0"/>
        <w:spacing w:line="400" w:lineRule="exact"/>
        <w:ind w:left="539" w:hanging="539"/>
        <w:jc w:val="both"/>
        <w:rPr>
          <w:rFonts w:ascii="標楷體" w:eastAsia="標楷體" w:hAnsi="標楷體"/>
          <w:b/>
          <w:sz w:val="26"/>
          <w:szCs w:val="26"/>
        </w:rPr>
      </w:pPr>
      <w:r>
        <w:rPr>
          <w:rFonts w:ascii="標楷體" w:eastAsia="標楷體" w:hAnsi="標楷體"/>
          <w:b/>
          <w:sz w:val="26"/>
          <w:szCs w:val="26"/>
        </w:rPr>
        <w:t>抵押權人（即債權人）：</w:t>
      </w:r>
    </w:p>
    <w:p w:rsidR="001B136B" w:rsidRDefault="00D56B07">
      <w:pPr>
        <w:wordWrap w:val="0"/>
        <w:spacing w:line="400" w:lineRule="exact"/>
        <w:ind w:left="539" w:hanging="299"/>
        <w:jc w:val="both"/>
        <w:rPr>
          <w:rFonts w:ascii="標楷體" w:eastAsia="標楷體" w:hAnsi="標楷體"/>
          <w:b/>
          <w:sz w:val="26"/>
          <w:szCs w:val="26"/>
        </w:rPr>
      </w:pPr>
      <w:r>
        <w:rPr>
          <w:rFonts w:ascii="標楷體" w:eastAsia="標楷體" w:hAnsi="標楷體"/>
          <w:b/>
          <w:sz w:val="26"/>
          <w:szCs w:val="26"/>
        </w:rPr>
        <w:t>代表人：董事長</w:t>
      </w:r>
    </w:p>
    <w:p w:rsidR="001B136B" w:rsidRDefault="00D56B07">
      <w:pPr>
        <w:wordWrap w:val="0"/>
        <w:spacing w:line="400" w:lineRule="exact"/>
        <w:ind w:left="539" w:hanging="299"/>
        <w:jc w:val="both"/>
        <w:rPr>
          <w:rFonts w:ascii="標楷體" w:eastAsia="標楷體" w:hAnsi="標楷體"/>
          <w:b/>
          <w:sz w:val="26"/>
          <w:szCs w:val="26"/>
        </w:rPr>
      </w:pPr>
      <w:r>
        <w:rPr>
          <w:rFonts w:ascii="標楷體" w:eastAsia="標楷體" w:hAnsi="標楷體"/>
          <w:b/>
          <w:sz w:val="26"/>
          <w:szCs w:val="26"/>
        </w:rPr>
        <w:t>營業所在地：</w:t>
      </w:r>
    </w:p>
    <w:p w:rsidR="001B136B" w:rsidRDefault="00D56B07">
      <w:pPr>
        <w:wordWrap w:val="0"/>
        <w:spacing w:line="400" w:lineRule="exact"/>
        <w:ind w:left="539" w:hanging="299"/>
        <w:jc w:val="both"/>
        <w:rPr>
          <w:rFonts w:ascii="標楷體" w:eastAsia="標楷體" w:hAnsi="標楷體"/>
          <w:b/>
          <w:sz w:val="26"/>
          <w:szCs w:val="26"/>
        </w:rPr>
      </w:pPr>
      <w:r>
        <w:rPr>
          <w:rFonts w:ascii="標楷體" w:eastAsia="標楷體" w:hAnsi="標楷體"/>
          <w:b/>
          <w:sz w:val="26"/>
          <w:szCs w:val="26"/>
        </w:rPr>
        <w:t>代理人：</w:t>
      </w:r>
    </w:p>
    <w:p w:rsidR="001B136B" w:rsidRDefault="00D56B07">
      <w:pPr>
        <w:wordWrap w:val="0"/>
        <w:spacing w:line="400" w:lineRule="exact"/>
        <w:ind w:left="539" w:hanging="299"/>
        <w:jc w:val="both"/>
      </w:pPr>
      <w:r>
        <w:rPr>
          <w:rFonts w:ascii="標楷體" w:eastAsia="標楷體" w:hAnsi="標楷體"/>
          <w:b/>
          <w:sz w:val="26"/>
          <w:szCs w:val="26"/>
        </w:rPr>
        <w:t>住址</w:t>
      </w:r>
      <w:r>
        <w:rPr>
          <w:rFonts w:eastAsia="標楷體"/>
          <w:b/>
          <w:spacing w:val="-20"/>
          <w:kern w:val="0"/>
        </w:rPr>
        <w:t>（或營業所）</w:t>
      </w:r>
      <w:r>
        <w:rPr>
          <w:rFonts w:ascii="標楷體" w:eastAsia="標楷體" w:hAnsi="標楷體"/>
          <w:b/>
          <w:sz w:val="26"/>
          <w:szCs w:val="26"/>
        </w:rPr>
        <w:t>：</w:t>
      </w:r>
    </w:p>
    <w:p w:rsidR="001B136B" w:rsidRDefault="00D56B07">
      <w:pPr>
        <w:wordWrap w:val="0"/>
        <w:spacing w:line="400" w:lineRule="exact"/>
        <w:jc w:val="both"/>
        <w:rPr>
          <w:rFonts w:ascii="標楷體" w:eastAsia="標楷體" w:hAnsi="標楷體"/>
          <w:b/>
          <w:sz w:val="32"/>
          <w:szCs w:val="32"/>
        </w:rPr>
      </w:pPr>
      <w:r>
        <w:rPr>
          <w:rFonts w:ascii="標楷體" w:eastAsia="標楷體" w:hAnsi="標楷體"/>
          <w:b/>
          <w:sz w:val="32"/>
          <w:szCs w:val="32"/>
        </w:rPr>
        <w:t>訂約日期（即承諾日期）：中華民國</w:t>
      </w:r>
      <w:r>
        <w:rPr>
          <w:rFonts w:ascii="標楷體" w:eastAsia="標楷體" w:hAnsi="標楷體"/>
          <w:b/>
          <w:sz w:val="32"/>
          <w:szCs w:val="32"/>
        </w:rPr>
        <w:t xml:space="preserve">       </w:t>
      </w:r>
      <w:r>
        <w:rPr>
          <w:rFonts w:ascii="標楷體" w:eastAsia="標楷體" w:hAnsi="標楷體"/>
          <w:b/>
          <w:sz w:val="32"/>
          <w:szCs w:val="32"/>
        </w:rPr>
        <w:t>年</w:t>
      </w:r>
      <w:r>
        <w:rPr>
          <w:rFonts w:ascii="標楷體" w:eastAsia="標楷體" w:hAnsi="標楷體"/>
          <w:b/>
          <w:sz w:val="32"/>
          <w:szCs w:val="32"/>
        </w:rPr>
        <w:t xml:space="preserve">       </w:t>
      </w:r>
      <w:r>
        <w:rPr>
          <w:rFonts w:ascii="標楷體" w:eastAsia="標楷體" w:hAnsi="標楷體"/>
          <w:b/>
          <w:sz w:val="32"/>
          <w:szCs w:val="32"/>
        </w:rPr>
        <w:t>月</w:t>
      </w:r>
      <w:r>
        <w:rPr>
          <w:rFonts w:ascii="標楷體" w:eastAsia="標楷體" w:hAnsi="標楷體"/>
          <w:b/>
          <w:sz w:val="32"/>
          <w:szCs w:val="32"/>
        </w:rPr>
        <w:t xml:space="preserve">       </w:t>
      </w:r>
      <w:r>
        <w:rPr>
          <w:rFonts w:ascii="標楷體" w:eastAsia="標楷體" w:hAnsi="標楷體"/>
          <w:b/>
          <w:sz w:val="32"/>
          <w:szCs w:val="32"/>
        </w:rPr>
        <w:t>日</w:t>
      </w:r>
    </w:p>
    <w:p w:rsidR="001B136B" w:rsidRDefault="001B136B">
      <w:pPr>
        <w:wordWrap w:val="0"/>
        <w:ind w:left="539" w:hanging="299"/>
        <w:jc w:val="both"/>
        <w:rPr>
          <w:rFonts w:ascii="標楷體" w:eastAsia="標楷體" w:hAnsi="標楷體"/>
          <w:b/>
          <w:sz w:val="26"/>
          <w:szCs w:val="26"/>
        </w:rPr>
      </w:pPr>
    </w:p>
    <w:p w:rsidR="001B136B" w:rsidRDefault="001B136B">
      <w:pPr>
        <w:wordWrap w:val="0"/>
        <w:ind w:left="539" w:hanging="539"/>
        <w:jc w:val="both"/>
        <w:rPr>
          <w:rFonts w:ascii="標楷體" w:eastAsia="標楷體" w:hAnsi="標楷體"/>
          <w:b/>
          <w:sz w:val="26"/>
          <w:szCs w:val="26"/>
        </w:rPr>
      </w:pPr>
    </w:p>
    <w:p w:rsidR="001B136B" w:rsidRDefault="001B136B">
      <w:pPr>
        <w:ind w:left="540" w:firstLine="4294"/>
        <w:jc w:val="both"/>
        <w:rPr>
          <w:rFonts w:ascii="標楷體" w:eastAsia="標楷體" w:hAnsi="標楷體"/>
          <w:b/>
          <w:sz w:val="26"/>
          <w:szCs w:val="26"/>
        </w:rPr>
      </w:pPr>
    </w:p>
    <w:sectPr w:rsidR="001B136B">
      <w:footerReference w:type="default" r:id="rId7"/>
      <w:pgSz w:w="11906" w:h="16838"/>
      <w:pgMar w:top="907" w:right="907" w:bottom="907" w:left="1304"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07" w:rsidRDefault="00D56B07">
      <w:r>
        <w:separator/>
      </w:r>
    </w:p>
  </w:endnote>
  <w:endnote w:type="continuationSeparator" w:id="0">
    <w:p w:rsidR="00D56B07" w:rsidRDefault="00D5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05E" w:rsidRDefault="00D56B07">
    <w:pPr>
      <w:pStyle w:val="a5"/>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07" w:rsidRDefault="00D56B07">
      <w:r>
        <w:rPr>
          <w:color w:val="000000"/>
        </w:rPr>
        <w:separator/>
      </w:r>
    </w:p>
  </w:footnote>
  <w:footnote w:type="continuationSeparator" w:id="0">
    <w:p w:rsidR="00D56B07" w:rsidRDefault="00D5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6AD3"/>
    <w:multiLevelType w:val="multilevel"/>
    <w:tmpl w:val="FDAC6A58"/>
    <w:styleLink w:val="LFO5"/>
    <w:lvl w:ilvl="0">
      <w:start w:val="1"/>
      <w:numFmt w:val="decimal"/>
      <w:pStyle w:val="2"/>
      <w:lvlText w:val="%1."/>
      <w:lvlJc w:val="left"/>
      <w:pPr>
        <w:ind w:left="84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C757577"/>
    <w:multiLevelType w:val="multilevel"/>
    <w:tmpl w:val="43F691C4"/>
    <w:styleLink w:val="LFO12"/>
    <w:lvl w:ilvl="0">
      <w:numFmt w:val="bullet"/>
      <w:pStyle w:val="4"/>
      <w:lvlText w:val=""/>
      <w:lvlJc w:val="left"/>
      <w:pPr>
        <w:ind w:left="180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DB67FA5"/>
    <w:multiLevelType w:val="multilevel"/>
    <w:tmpl w:val="3CD4E2E0"/>
    <w:styleLink w:val="LFO7"/>
    <w:lvl w:ilvl="0">
      <w:start w:val="1"/>
      <w:numFmt w:val="decimal"/>
      <w:pStyle w:val="40"/>
      <w:lvlText w:val="%1."/>
      <w:lvlJc w:val="left"/>
      <w:pPr>
        <w:ind w:left="180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5C36CAF"/>
    <w:multiLevelType w:val="multilevel"/>
    <w:tmpl w:val="6674F066"/>
    <w:styleLink w:val="LFO6"/>
    <w:lvl w:ilvl="0">
      <w:start w:val="1"/>
      <w:numFmt w:val="decimal"/>
      <w:pStyle w:val="3"/>
      <w:lvlText w:val="%1."/>
      <w:lvlJc w:val="left"/>
      <w:pPr>
        <w:ind w:left="132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2DE23A3"/>
    <w:multiLevelType w:val="multilevel"/>
    <w:tmpl w:val="DA56935A"/>
    <w:styleLink w:val="LFO8"/>
    <w:lvl w:ilvl="0">
      <w:start w:val="1"/>
      <w:numFmt w:val="decimal"/>
      <w:pStyle w:val="5"/>
      <w:lvlText w:val="%1."/>
      <w:lvlJc w:val="left"/>
      <w:pPr>
        <w:ind w:left="228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DBF0C7A"/>
    <w:multiLevelType w:val="multilevel"/>
    <w:tmpl w:val="AD344DE6"/>
    <w:styleLink w:val="LFO13"/>
    <w:lvl w:ilvl="0">
      <w:numFmt w:val="bullet"/>
      <w:pStyle w:val="50"/>
      <w:lvlText w:val=""/>
      <w:lvlJc w:val="left"/>
      <w:pPr>
        <w:ind w:left="228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4664C8C"/>
    <w:multiLevelType w:val="multilevel"/>
    <w:tmpl w:val="DBA4BCD0"/>
    <w:styleLink w:val="LFO9"/>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4C2ED7"/>
    <w:multiLevelType w:val="multilevel"/>
    <w:tmpl w:val="7158BEE0"/>
    <w:styleLink w:val="LFO11"/>
    <w:lvl w:ilvl="0">
      <w:numFmt w:val="bullet"/>
      <w:pStyle w:val="30"/>
      <w:lvlText w:val=""/>
      <w:lvlJc w:val="left"/>
      <w:pPr>
        <w:ind w:left="132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5E56A0"/>
    <w:multiLevelType w:val="multilevel"/>
    <w:tmpl w:val="F454E684"/>
    <w:styleLink w:val="LFO4"/>
    <w:lvl w:ilvl="0">
      <w:start w:val="1"/>
      <w:numFmt w:val="decimal"/>
      <w:pStyle w:val="a0"/>
      <w:lvlText w:val="%1."/>
      <w:lvlJc w:val="left"/>
      <w:pPr>
        <w:ind w:left="36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45E1B4D"/>
    <w:multiLevelType w:val="multilevel"/>
    <w:tmpl w:val="1E620964"/>
    <w:styleLink w:val="LFO10"/>
    <w:lvl w:ilvl="0">
      <w:numFmt w:val="bullet"/>
      <w:pStyle w:val="20"/>
      <w:lvlText w:val=""/>
      <w:lvlJc w:val="left"/>
      <w:pPr>
        <w:ind w:left="84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0"/>
  </w:num>
  <w:num w:numId="3">
    <w:abstractNumId w:val="3"/>
  </w:num>
  <w:num w:numId="4">
    <w:abstractNumId w:val="2"/>
  </w:num>
  <w:num w:numId="5">
    <w:abstractNumId w:val="4"/>
  </w:num>
  <w:num w:numId="6">
    <w:abstractNumId w:val="6"/>
  </w:num>
  <w:num w:numId="7">
    <w:abstractNumId w:val="9"/>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B136B"/>
    <w:rsid w:val="00104CF3"/>
    <w:rsid w:val="001B136B"/>
    <w:rsid w:val="00D56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9103A-B7E0-4953-821C-6A89604E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uppressAutoHyphens/>
    </w:pPr>
    <w:rPr>
      <w:kern w:val="3"/>
      <w:sz w:val="24"/>
      <w:szCs w:val="24"/>
    </w:rPr>
  </w:style>
  <w:style w:type="paragraph" w:styleId="1">
    <w:name w:val="heading 1"/>
    <w:basedOn w:val="a1"/>
    <w:next w:val="a1"/>
    <w:uiPriority w:val="9"/>
    <w:qFormat/>
    <w:pPr>
      <w:keepNext/>
      <w:spacing w:before="180" w:after="180" w:line="720" w:lineRule="auto"/>
      <w:outlineLvl w:val="0"/>
    </w:pPr>
    <w:rPr>
      <w:rFonts w:ascii="Arial" w:hAnsi="Arial"/>
      <w:b/>
      <w:bCs/>
      <w:sz w:val="52"/>
      <w:szCs w:val="52"/>
    </w:rPr>
  </w:style>
  <w:style w:type="paragraph" w:styleId="21">
    <w:name w:val="heading 2"/>
    <w:basedOn w:val="a1"/>
    <w:next w:val="a1"/>
    <w:uiPriority w:val="9"/>
    <w:semiHidden/>
    <w:unhideWhenUsed/>
    <w:qFormat/>
    <w:pPr>
      <w:keepNext/>
      <w:spacing w:line="720" w:lineRule="auto"/>
      <w:outlineLvl w:val="1"/>
    </w:pPr>
    <w:rPr>
      <w:rFonts w:ascii="Arial" w:hAnsi="Arial"/>
      <w:b/>
      <w:bCs/>
      <w:sz w:val="48"/>
      <w:szCs w:val="48"/>
    </w:rPr>
  </w:style>
  <w:style w:type="paragraph" w:styleId="31">
    <w:name w:val="heading 3"/>
    <w:basedOn w:val="a1"/>
    <w:next w:val="a1"/>
    <w:uiPriority w:val="9"/>
    <w:semiHidden/>
    <w:unhideWhenUsed/>
    <w:qFormat/>
    <w:pPr>
      <w:keepNext/>
      <w:spacing w:line="720" w:lineRule="auto"/>
      <w:outlineLvl w:val="2"/>
    </w:pPr>
    <w:rPr>
      <w:rFonts w:ascii="Arial" w:hAnsi="Arial"/>
      <w:b/>
      <w:bCs/>
      <w:sz w:val="36"/>
      <w:szCs w:val="36"/>
    </w:rPr>
  </w:style>
  <w:style w:type="paragraph" w:styleId="41">
    <w:name w:val="heading 4"/>
    <w:basedOn w:val="a1"/>
    <w:next w:val="a1"/>
    <w:uiPriority w:val="9"/>
    <w:semiHidden/>
    <w:unhideWhenUsed/>
    <w:qFormat/>
    <w:pPr>
      <w:keepNext/>
      <w:spacing w:line="720" w:lineRule="auto"/>
      <w:outlineLvl w:val="3"/>
    </w:pPr>
    <w:rPr>
      <w:rFonts w:ascii="Arial" w:hAnsi="Arial"/>
      <w:sz w:val="36"/>
      <w:szCs w:val="36"/>
    </w:rPr>
  </w:style>
  <w:style w:type="paragraph" w:styleId="51">
    <w:name w:val="heading 5"/>
    <w:basedOn w:val="a1"/>
    <w:next w:val="a1"/>
    <w:uiPriority w:val="9"/>
    <w:semiHidden/>
    <w:unhideWhenUsed/>
    <w:qFormat/>
    <w:pPr>
      <w:keepNext/>
      <w:spacing w:line="720" w:lineRule="auto"/>
      <w:ind w:left="200"/>
      <w:outlineLvl w:val="4"/>
    </w:pPr>
    <w:rPr>
      <w:rFonts w:ascii="Arial" w:hAnsi="Arial"/>
      <w:b/>
      <w:bCs/>
      <w:sz w:val="36"/>
      <w:szCs w:val="36"/>
    </w:rPr>
  </w:style>
  <w:style w:type="paragraph" w:styleId="6">
    <w:name w:val="heading 6"/>
    <w:basedOn w:val="a1"/>
    <w:next w:val="a1"/>
    <w:uiPriority w:val="9"/>
    <w:semiHidden/>
    <w:unhideWhenUsed/>
    <w:qFormat/>
    <w:pPr>
      <w:keepNext/>
      <w:spacing w:line="720" w:lineRule="auto"/>
      <w:ind w:left="200"/>
      <w:outlineLvl w:val="5"/>
    </w:pPr>
    <w:rPr>
      <w:rFonts w:ascii="Arial" w:hAnsi="Arial"/>
      <w:sz w:val="36"/>
      <w:szCs w:val="36"/>
    </w:rPr>
  </w:style>
  <w:style w:type="paragraph" w:styleId="7">
    <w:name w:val="heading 7"/>
    <w:basedOn w:val="a1"/>
    <w:next w:val="a1"/>
    <w:pPr>
      <w:keepNext/>
      <w:spacing w:line="720" w:lineRule="auto"/>
      <w:ind w:left="400"/>
      <w:outlineLvl w:val="6"/>
    </w:pPr>
    <w:rPr>
      <w:rFonts w:ascii="Arial" w:hAnsi="Arial"/>
      <w:b/>
      <w:bCs/>
      <w:sz w:val="36"/>
      <w:szCs w:val="36"/>
    </w:rPr>
  </w:style>
  <w:style w:type="paragraph" w:styleId="8">
    <w:name w:val="heading 8"/>
    <w:basedOn w:val="a1"/>
    <w:next w:val="a1"/>
    <w:pPr>
      <w:keepNext/>
      <w:spacing w:line="720" w:lineRule="auto"/>
      <w:ind w:left="400"/>
      <w:outlineLvl w:val="7"/>
    </w:pPr>
    <w:rPr>
      <w:rFonts w:ascii="Arial" w:hAnsi="Arial"/>
      <w:sz w:val="36"/>
      <w:szCs w:val="36"/>
    </w:rPr>
  </w:style>
  <w:style w:type="paragraph" w:styleId="9">
    <w:name w:val="heading 9"/>
    <w:basedOn w:val="a1"/>
    <w:next w:val="a1"/>
    <w:pPr>
      <w:keepNext/>
      <w:spacing w:line="720" w:lineRule="auto"/>
      <w:ind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153"/>
        <w:tab w:val="right" w:pos="8306"/>
      </w:tabs>
      <w:snapToGrid w:val="0"/>
    </w:pPr>
    <w:rPr>
      <w:sz w:val="20"/>
      <w:szCs w:val="20"/>
    </w:rPr>
  </w:style>
  <w:style w:type="character" w:styleId="a6">
    <w:name w:val="page number"/>
    <w:basedOn w:val="a2"/>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7">
    <w:name w:val="Plain Text"/>
    <w:basedOn w:val="a1"/>
    <w:rPr>
      <w:rFonts w:ascii="細明體" w:eastAsia="細明體" w:hAnsi="細明體" w:cs="Courier New"/>
    </w:rPr>
  </w:style>
  <w:style w:type="paragraph" w:styleId="Web">
    <w:name w:val="Normal (Web)"/>
    <w:basedOn w:val="a1"/>
  </w:style>
  <w:style w:type="paragraph" w:styleId="a8">
    <w:name w:val="Normal Indent"/>
    <w:basedOn w:val="a1"/>
    <w:pPr>
      <w:ind w:left="480"/>
    </w:pPr>
  </w:style>
  <w:style w:type="paragraph" w:styleId="a9">
    <w:name w:val="Document Map"/>
    <w:basedOn w:val="a1"/>
    <w:pPr>
      <w:shd w:val="clear" w:color="auto" w:fill="000080"/>
    </w:pPr>
    <w:rPr>
      <w:rFonts w:ascii="Arial" w:hAnsi="Arial"/>
    </w:rPr>
  </w:style>
  <w:style w:type="paragraph" w:styleId="aa">
    <w:name w:val="Date"/>
    <w:basedOn w:val="a1"/>
    <w:next w:val="a1"/>
    <w:pPr>
      <w:jc w:val="right"/>
    </w:pPr>
  </w:style>
  <w:style w:type="paragraph" w:styleId="ab">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pPr>
    <w:rPr>
      <w:rFonts w:ascii="Courier New" w:hAnsi="Courier New" w:cs="Courier New"/>
      <w:kern w:val="3"/>
      <w:sz w:val="24"/>
      <w:szCs w:val="24"/>
    </w:rPr>
  </w:style>
  <w:style w:type="paragraph" w:styleId="ac">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szCs w:val="16"/>
    </w:rPr>
  </w:style>
  <w:style w:type="paragraph" w:styleId="ad">
    <w:name w:val="Body Text First Indent"/>
    <w:basedOn w:val="ac"/>
    <w:pPr>
      <w:ind w:firstLine="210"/>
    </w:pPr>
  </w:style>
  <w:style w:type="paragraph" w:styleId="ae">
    <w:name w:val="Body Text Indent"/>
    <w:basedOn w:val="a1"/>
    <w:pPr>
      <w:spacing w:after="120"/>
      <w:ind w:left="480"/>
    </w:pPr>
  </w:style>
  <w:style w:type="paragraph" w:styleId="23">
    <w:name w:val="Body Text First Indent 2"/>
    <w:basedOn w:val="ae"/>
    <w:pPr>
      <w:ind w:firstLine="210"/>
    </w:pPr>
  </w:style>
  <w:style w:type="paragraph" w:styleId="24">
    <w:name w:val="Body Text Indent 2"/>
    <w:basedOn w:val="a1"/>
    <w:pPr>
      <w:spacing w:after="120" w:line="480" w:lineRule="auto"/>
      <w:ind w:left="480"/>
    </w:pPr>
  </w:style>
  <w:style w:type="paragraph" w:styleId="33">
    <w:name w:val="Body Text Indent 3"/>
    <w:basedOn w:val="a1"/>
    <w:pPr>
      <w:spacing w:after="120"/>
      <w:ind w:left="480"/>
    </w:pPr>
    <w:rPr>
      <w:sz w:val="16"/>
      <w:szCs w:val="16"/>
    </w:rPr>
  </w:style>
  <w:style w:type="paragraph" w:styleId="10">
    <w:name w:val="toc 1"/>
    <w:basedOn w:val="a1"/>
    <w:next w:val="a1"/>
    <w:autoRedefine/>
  </w:style>
  <w:style w:type="paragraph" w:styleId="25">
    <w:name w:val="toc 2"/>
    <w:basedOn w:val="a1"/>
    <w:next w:val="a1"/>
    <w:autoRedefine/>
    <w:pPr>
      <w:ind w:left="480"/>
    </w:pPr>
  </w:style>
  <w:style w:type="paragraph" w:styleId="34">
    <w:name w:val="toc 3"/>
    <w:basedOn w:val="a1"/>
    <w:next w:val="a1"/>
    <w:autoRedefine/>
    <w:pPr>
      <w:ind w:left="960"/>
    </w:pPr>
  </w:style>
  <w:style w:type="paragraph" w:styleId="42">
    <w:name w:val="toc 4"/>
    <w:basedOn w:val="a1"/>
    <w:next w:val="a1"/>
    <w:autoRedefine/>
    <w:pPr>
      <w:ind w:left="1440"/>
    </w:pPr>
  </w:style>
  <w:style w:type="paragraph" w:styleId="52">
    <w:name w:val="toc 5"/>
    <w:basedOn w:val="a1"/>
    <w:next w:val="a1"/>
    <w:autoRedefine/>
    <w:pPr>
      <w:ind w:left="1920"/>
    </w:pPr>
  </w:style>
  <w:style w:type="paragraph" w:styleId="60">
    <w:name w:val="toc 6"/>
    <w:basedOn w:val="a1"/>
    <w:next w:val="a1"/>
    <w:autoRedefine/>
    <w:pPr>
      <w:ind w:left="2400"/>
    </w:pPr>
  </w:style>
  <w:style w:type="paragraph" w:styleId="70">
    <w:name w:val="toc 7"/>
    <w:basedOn w:val="a1"/>
    <w:next w:val="a1"/>
    <w:autoRedefine/>
    <w:pPr>
      <w:ind w:left="2880"/>
    </w:pPr>
  </w:style>
  <w:style w:type="paragraph" w:styleId="80">
    <w:name w:val="toc 8"/>
    <w:basedOn w:val="a1"/>
    <w:next w:val="a1"/>
    <w:autoRedefine/>
    <w:pPr>
      <w:ind w:left="3360"/>
    </w:pPr>
  </w:style>
  <w:style w:type="paragraph" w:styleId="90">
    <w:name w:val="toc 9"/>
    <w:basedOn w:val="a1"/>
    <w:next w:val="a1"/>
    <w:autoRedefine/>
    <w:pPr>
      <w:ind w:left="3840"/>
    </w:pPr>
  </w:style>
  <w:style w:type="paragraph" w:styleId="af">
    <w:name w:val="envelope address"/>
    <w:basedOn w:val="a1"/>
    <w:pPr>
      <w:snapToGrid w:val="0"/>
      <w:ind w:left="100"/>
    </w:pPr>
    <w:rPr>
      <w:rFonts w:ascii="Arial" w:hAnsi="Arial" w:cs="Arial"/>
    </w:rPr>
  </w:style>
  <w:style w:type="paragraph" w:styleId="af0">
    <w:name w:val="table of authorities"/>
    <w:basedOn w:val="a1"/>
    <w:next w:val="a1"/>
    <w:pPr>
      <w:ind w:left="480"/>
    </w:pPr>
  </w:style>
  <w:style w:type="paragraph" w:styleId="af1">
    <w:name w:val="toa heading"/>
    <w:basedOn w:val="a1"/>
    <w:next w:val="a1"/>
    <w:pPr>
      <w:spacing w:before="120"/>
    </w:pPr>
    <w:rPr>
      <w:rFonts w:ascii="Arial" w:hAnsi="Arial" w:cs="Arial"/>
    </w:rPr>
  </w:style>
  <w:style w:type="paragraph" w:styleId="af2">
    <w:name w:val="header"/>
    <w:basedOn w:val="a1"/>
    <w:pPr>
      <w:tabs>
        <w:tab w:val="center" w:pos="4153"/>
        <w:tab w:val="right" w:pos="8306"/>
      </w:tabs>
      <w:snapToGrid w:val="0"/>
    </w:pPr>
    <w:rPr>
      <w:sz w:val="20"/>
      <w:szCs w:val="20"/>
    </w:rPr>
  </w:style>
  <w:style w:type="paragraph" w:styleId="11">
    <w:name w:val="index 1"/>
    <w:basedOn w:val="a1"/>
    <w:next w:val="a1"/>
    <w:autoRedefine/>
  </w:style>
  <w:style w:type="paragraph" w:styleId="26">
    <w:name w:val="index 2"/>
    <w:basedOn w:val="a1"/>
    <w:next w:val="a1"/>
    <w:autoRedefine/>
    <w:pPr>
      <w:ind w:left="200"/>
    </w:pPr>
  </w:style>
  <w:style w:type="paragraph" w:styleId="35">
    <w:name w:val="index 3"/>
    <w:basedOn w:val="a1"/>
    <w:next w:val="a1"/>
    <w:autoRedefine/>
    <w:pPr>
      <w:ind w:left="400"/>
    </w:pPr>
  </w:style>
  <w:style w:type="paragraph" w:styleId="43">
    <w:name w:val="index 4"/>
    <w:basedOn w:val="a1"/>
    <w:next w:val="a1"/>
    <w:autoRedefine/>
    <w:pPr>
      <w:ind w:left="600"/>
    </w:pPr>
  </w:style>
  <w:style w:type="paragraph" w:styleId="53">
    <w:name w:val="index 5"/>
    <w:basedOn w:val="a1"/>
    <w:next w:val="a1"/>
    <w:autoRedefine/>
    <w:pPr>
      <w:ind w:left="800"/>
    </w:pPr>
  </w:style>
  <w:style w:type="paragraph" w:styleId="61">
    <w:name w:val="index 6"/>
    <w:basedOn w:val="a1"/>
    <w:next w:val="a1"/>
    <w:autoRedefine/>
    <w:pPr>
      <w:ind w:left="1000"/>
    </w:pPr>
  </w:style>
  <w:style w:type="paragraph" w:styleId="71">
    <w:name w:val="index 7"/>
    <w:basedOn w:val="a1"/>
    <w:next w:val="a1"/>
    <w:autoRedefine/>
    <w:pPr>
      <w:ind w:left="1200"/>
    </w:pPr>
  </w:style>
  <w:style w:type="paragraph" w:styleId="81">
    <w:name w:val="index 8"/>
    <w:basedOn w:val="a1"/>
    <w:next w:val="a1"/>
    <w:autoRedefine/>
    <w:pPr>
      <w:ind w:left="1400"/>
    </w:pPr>
  </w:style>
  <w:style w:type="paragraph" w:styleId="91">
    <w:name w:val="index 9"/>
    <w:basedOn w:val="a1"/>
    <w:next w:val="a1"/>
    <w:autoRedefine/>
    <w:pPr>
      <w:ind w:left="1600"/>
    </w:pPr>
  </w:style>
  <w:style w:type="paragraph" w:styleId="af3">
    <w:name w:val="index heading"/>
    <w:basedOn w:val="a1"/>
    <w:next w:val="11"/>
    <w:rPr>
      <w:rFonts w:ascii="Arial" w:hAnsi="Arial" w:cs="Arial"/>
      <w:b/>
      <w:bCs/>
    </w:rPr>
  </w:style>
  <w:style w:type="paragraph" w:styleId="af4">
    <w:name w:val="Message Header"/>
    <w:basedOn w:val="a1"/>
    <w:pPr>
      <w:pBdr>
        <w:top w:val="single" w:sz="6" w:space="1" w:color="000000"/>
        <w:left w:val="single" w:sz="6" w:space="1" w:color="000000"/>
        <w:bottom w:val="single" w:sz="6" w:space="1" w:color="000000"/>
        <w:right w:val="single" w:sz="6" w:space="1" w:color="000000"/>
      </w:pBdr>
      <w:ind w:left="1080" w:hanging="1080"/>
    </w:pPr>
    <w:rPr>
      <w:rFonts w:ascii="Arial" w:hAnsi="Arial" w:cs="Arial"/>
    </w:rPr>
  </w:style>
  <w:style w:type="paragraph" w:styleId="af5">
    <w:name w:val="Subtitle"/>
    <w:basedOn w:val="a1"/>
    <w:uiPriority w:val="11"/>
    <w:qFormat/>
    <w:pPr>
      <w:spacing w:after="60"/>
      <w:jc w:val="center"/>
      <w:outlineLvl w:val="1"/>
    </w:pPr>
    <w:rPr>
      <w:rFonts w:ascii="Arial" w:hAnsi="Arial" w:cs="Arial"/>
      <w:i/>
      <w:iCs/>
    </w:rPr>
  </w:style>
  <w:style w:type="paragraph" w:styleId="af6">
    <w:name w:val="Block Text"/>
    <w:basedOn w:val="a1"/>
    <w:pPr>
      <w:spacing w:after="120"/>
      <w:ind w:left="1440" w:right="1440"/>
    </w:pPr>
  </w:style>
  <w:style w:type="paragraph" w:styleId="af7">
    <w:name w:val="Salutation"/>
    <w:basedOn w:val="a1"/>
    <w:next w:val="a1"/>
  </w:style>
  <w:style w:type="paragraph" w:styleId="af8">
    <w:name w:val="envelope return"/>
    <w:basedOn w:val="a1"/>
    <w:pPr>
      <w:snapToGrid w:val="0"/>
    </w:pPr>
    <w:rPr>
      <w:rFonts w:ascii="Arial" w:hAnsi="Arial" w:cs="Arial"/>
    </w:rPr>
  </w:style>
  <w:style w:type="paragraph" w:styleId="af9">
    <w:name w:val="List Continue"/>
    <w:basedOn w:val="a1"/>
    <w:pPr>
      <w:spacing w:after="120"/>
      <w:ind w:left="480"/>
    </w:pPr>
  </w:style>
  <w:style w:type="paragraph" w:styleId="27">
    <w:name w:val="List Continue 2"/>
    <w:basedOn w:val="a1"/>
    <w:pPr>
      <w:spacing w:after="120"/>
      <w:ind w:left="960"/>
    </w:pPr>
  </w:style>
  <w:style w:type="paragraph" w:styleId="36">
    <w:name w:val="List Continue 3"/>
    <w:basedOn w:val="a1"/>
    <w:pPr>
      <w:spacing w:after="120"/>
      <w:ind w:left="1440"/>
    </w:pPr>
  </w:style>
  <w:style w:type="paragraph" w:styleId="44">
    <w:name w:val="List Continue 4"/>
    <w:basedOn w:val="a1"/>
    <w:pPr>
      <w:spacing w:after="120"/>
      <w:ind w:left="1920"/>
    </w:pPr>
  </w:style>
  <w:style w:type="paragraph" w:styleId="54">
    <w:name w:val="List Continue 5"/>
    <w:basedOn w:val="a1"/>
    <w:pPr>
      <w:spacing w:after="120"/>
      <w:ind w:left="2400"/>
    </w:pPr>
  </w:style>
  <w:style w:type="paragraph" w:styleId="afa">
    <w:name w:val="List"/>
    <w:basedOn w:val="a1"/>
    <w:pPr>
      <w:ind w:left="100" w:hanging="200"/>
    </w:pPr>
  </w:style>
  <w:style w:type="paragraph" w:styleId="28">
    <w:name w:val="List 2"/>
    <w:basedOn w:val="a1"/>
    <w:pPr>
      <w:ind w:left="100" w:hanging="200"/>
    </w:pPr>
  </w:style>
  <w:style w:type="paragraph" w:styleId="37">
    <w:name w:val="List 3"/>
    <w:basedOn w:val="a1"/>
    <w:pPr>
      <w:ind w:left="100" w:hanging="200"/>
    </w:pPr>
  </w:style>
  <w:style w:type="paragraph" w:styleId="45">
    <w:name w:val="List 4"/>
    <w:basedOn w:val="a1"/>
    <w:pPr>
      <w:ind w:left="100" w:hanging="200"/>
    </w:pPr>
  </w:style>
  <w:style w:type="paragraph" w:styleId="55">
    <w:name w:val="List 5"/>
    <w:basedOn w:val="a1"/>
    <w:pPr>
      <w:ind w:left="100" w:hanging="200"/>
    </w:pPr>
  </w:style>
  <w:style w:type="paragraph" w:styleId="a0">
    <w:name w:val="List Number"/>
    <w:basedOn w:val="a1"/>
    <w:pPr>
      <w:numPr>
        <w:numId w:val="1"/>
      </w:numPr>
    </w:pPr>
  </w:style>
  <w:style w:type="paragraph" w:styleId="2">
    <w:name w:val="List Number 2"/>
    <w:basedOn w:val="a1"/>
    <w:pPr>
      <w:numPr>
        <w:numId w:val="2"/>
      </w:numPr>
    </w:pPr>
  </w:style>
  <w:style w:type="paragraph" w:styleId="3">
    <w:name w:val="List Number 3"/>
    <w:basedOn w:val="a1"/>
    <w:pPr>
      <w:numPr>
        <w:numId w:val="3"/>
      </w:numPr>
    </w:pPr>
  </w:style>
  <w:style w:type="paragraph" w:styleId="40">
    <w:name w:val="List Number 4"/>
    <w:basedOn w:val="a1"/>
    <w:pPr>
      <w:numPr>
        <w:numId w:val="4"/>
      </w:numPr>
    </w:pPr>
  </w:style>
  <w:style w:type="paragraph" w:styleId="5">
    <w:name w:val="List Number 5"/>
    <w:basedOn w:val="a1"/>
    <w:pPr>
      <w:numPr>
        <w:numId w:val="5"/>
      </w:numPr>
    </w:pPr>
  </w:style>
  <w:style w:type="paragraph" w:styleId="afb">
    <w:name w:val="endnote text"/>
    <w:basedOn w:val="a1"/>
    <w:pPr>
      <w:snapToGrid w:val="0"/>
    </w:pPr>
  </w:style>
  <w:style w:type="paragraph" w:styleId="afc">
    <w:name w:val="Closing"/>
    <w:basedOn w:val="a1"/>
    <w:pPr>
      <w:ind w:left="100"/>
    </w:pPr>
  </w:style>
  <w:style w:type="paragraph" w:styleId="afd">
    <w:name w:val="footnote text"/>
    <w:basedOn w:val="a1"/>
    <w:pPr>
      <w:snapToGrid w:val="0"/>
    </w:pPr>
    <w:rPr>
      <w:sz w:val="20"/>
      <w:szCs w:val="20"/>
    </w:rPr>
  </w:style>
  <w:style w:type="paragraph" w:styleId="afe">
    <w:name w:val="annotation text"/>
    <w:basedOn w:val="a1"/>
  </w:style>
  <w:style w:type="paragraph" w:styleId="aff">
    <w:name w:val="Balloon Text"/>
    <w:basedOn w:val="a1"/>
    <w:rPr>
      <w:rFonts w:ascii="Arial" w:hAnsi="Arial"/>
      <w:sz w:val="18"/>
      <w:szCs w:val="18"/>
    </w:rPr>
  </w:style>
  <w:style w:type="paragraph" w:styleId="aff0">
    <w:name w:val="annotation subject"/>
    <w:basedOn w:val="afe"/>
    <w:next w:val="afe"/>
    <w:rPr>
      <w:b/>
      <w:bCs/>
    </w:rPr>
  </w:style>
  <w:style w:type="paragraph" w:styleId="aff1">
    <w:name w:val="Note Heading"/>
    <w:basedOn w:val="a1"/>
    <w:next w:val="a1"/>
    <w:pPr>
      <w:jc w:val="center"/>
    </w:pPr>
  </w:style>
  <w:style w:type="paragraph" w:styleId="a">
    <w:name w:val="List Bullet"/>
    <w:basedOn w:val="a1"/>
    <w:autoRedefine/>
    <w:pPr>
      <w:numPr>
        <w:numId w:val="6"/>
      </w:numPr>
    </w:pPr>
  </w:style>
  <w:style w:type="paragraph" w:styleId="20">
    <w:name w:val="List Bullet 2"/>
    <w:basedOn w:val="a1"/>
    <w:autoRedefine/>
    <w:pPr>
      <w:numPr>
        <w:numId w:val="7"/>
      </w:numPr>
    </w:pPr>
  </w:style>
  <w:style w:type="paragraph" w:styleId="30">
    <w:name w:val="List Bullet 3"/>
    <w:basedOn w:val="a1"/>
    <w:autoRedefine/>
    <w:pPr>
      <w:numPr>
        <w:numId w:val="8"/>
      </w:numPr>
    </w:pPr>
  </w:style>
  <w:style w:type="paragraph" w:styleId="4">
    <w:name w:val="List Bullet 4"/>
    <w:basedOn w:val="a1"/>
    <w:autoRedefine/>
    <w:pPr>
      <w:numPr>
        <w:numId w:val="9"/>
      </w:numPr>
    </w:pPr>
  </w:style>
  <w:style w:type="paragraph" w:styleId="50">
    <w:name w:val="List Bullet 5"/>
    <w:basedOn w:val="a1"/>
    <w:autoRedefine/>
    <w:pPr>
      <w:numPr>
        <w:numId w:val="10"/>
      </w:numPr>
    </w:pPr>
  </w:style>
  <w:style w:type="paragraph" w:styleId="aff2">
    <w:name w:val="E-mail Signature"/>
    <w:basedOn w:val="a1"/>
  </w:style>
  <w:style w:type="paragraph" w:styleId="aff3">
    <w:name w:val="table of figures"/>
    <w:basedOn w:val="a1"/>
    <w:next w:val="a1"/>
    <w:pPr>
      <w:ind w:left="960" w:hanging="480"/>
    </w:pPr>
  </w:style>
  <w:style w:type="paragraph" w:styleId="aff4">
    <w:name w:val="caption"/>
    <w:basedOn w:val="a1"/>
    <w:next w:val="a1"/>
    <w:pPr>
      <w:spacing w:before="120" w:after="120"/>
    </w:pPr>
    <w:rPr>
      <w:sz w:val="20"/>
      <w:szCs w:val="20"/>
    </w:rPr>
  </w:style>
  <w:style w:type="paragraph" w:styleId="aff5">
    <w:name w:val="Title"/>
    <w:basedOn w:val="a1"/>
    <w:uiPriority w:val="10"/>
    <w:qFormat/>
    <w:pPr>
      <w:spacing w:before="240" w:after="60"/>
      <w:jc w:val="center"/>
      <w:outlineLvl w:val="0"/>
    </w:pPr>
    <w:rPr>
      <w:rFonts w:ascii="Arial" w:hAnsi="Arial" w:cs="Arial"/>
      <w:b/>
      <w:bCs/>
      <w:sz w:val="32"/>
      <w:szCs w:val="32"/>
    </w:rPr>
  </w:style>
  <w:style w:type="paragraph" w:styleId="aff6">
    <w:name w:val="Signature"/>
    <w:basedOn w:val="a1"/>
    <w:pPr>
      <w:ind w:left="100"/>
    </w:pPr>
  </w:style>
  <w:style w:type="numbering" w:customStyle="1" w:styleId="LFO4">
    <w:name w:val="LFO4"/>
    <w:basedOn w:val="a4"/>
    <w:pPr>
      <w:numPr>
        <w:numId w:val="1"/>
      </w:numPr>
    </w:pPr>
  </w:style>
  <w:style w:type="numbering" w:customStyle="1" w:styleId="LFO5">
    <w:name w:val="LFO5"/>
    <w:basedOn w:val="a4"/>
    <w:pPr>
      <w:numPr>
        <w:numId w:val="2"/>
      </w:numPr>
    </w:pPr>
  </w:style>
  <w:style w:type="numbering" w:customStyle="1" w:styleId="LFO6">
    <w:name w:val="LFO6"/>
    <w:basedOn w:val="a4"/>
    <w:pPr>
      <w:numPr>
        <w:numId w:val="3"/>
      </w:numPr>
    </w:pPr>
  </w:style>
  <w:style w:type="numbering" w:customStyle="1" w:styleId="LFO7">
    <w:name w:val="LFO7"/>
    <w:basedOn w:val="a4"/>
    <w:pPr>
      <w:numPr>
        <w:numId w:val="4"/>
      </w:numPr>
    </w:pPr>
  </w:style>
  <w:style w:type="numbering" w:customStyle="1" w:styleId="LFO8">
    <w:name w:val="LFO8"/>
    <w:basedOn w:val="a4"/>
    <w:pPr>
      <w:numPr>
        <w:numId w:val="5"/>
      </w:numPr>
    </w:pPr>
  </w:style>
  <w:style w:type="numbering" w:customStyle="1" w:styleId="LFO9">
    <w:name w:val="LFO9"/>
    <w:basedOn w:val="a4"/>
    <w:pPr>
      <w:numPr>
        <w:numId w:val="6"/>
      </w:numPr>
    </w:pPr>
  </w:style>
  <w:style w:type="numbering" w:customStyle="1" w:styleId="LFO10">
    <w:name w:val="LFO10"/>
    <w:basedOn w:val="a4"/>
    <w:pPr>
      <w:numPr>
        <w:numId w:val="7"/>
      </w:numPr>
    </w:pPr>
  </w:style>
  <w:style w:type="numbering" w:customStyle="1" w:styleId="LFO11">
    <w:name w:val="LFO11"/>
    <w:basedOn w:val="a4"/>
    <w:pPr>
      <w:numPr>
        <w:numId w:val="8"/>
      </w:numPr>
    </w:pPr>
  </w:style>
  <w:style w:type="numbering" w:customStyle="1" w:styleId="LFO12">
    <w:name w:val="LFO12"/>
    <w:basedOn w:val="a4"/>
    <w:pPr>
      <w:numPr>
        <w:numId w:val="9"/>
      </w:numPr>
    </w:pPr>
  </w:style>
  <w:style w:type="numbering" w:customStyle="1" w:styleId="LFO13">
    <w:name w:val="LFO13"/>
    <w:basedOn w:val="a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動產抵押契約書</dc:title>
  <dc:creator>13047</dc:creator>
  <cp:keywords>抵押物提供人 一 款 或 共計條 </cp:keywords>
  <dc:description>前開特別條款之第      款（共計條），費用負擔人業已明瞭並同意其內容。（二）債務人因與債權人簽訂買賣外匯及衍生性金融商品交易有關契約而對債權人所負之債務（包括但不限於本金、利息、延遲利息、違約金、手續費及應付差價損失等債務）。（三）抵押物提供人及（或）債務人之行為足使抵押物價值顯著減少者。抵押物提供人、債務人或第三人拒絕交付抵押物時，債權人得依本契約書聲請法院強制執行之。前開特別條款之第      款（共計條），抵押物提供人業已明瞭並同意其內容。</dc:description>
  <cp:lastModifiedBy>LGP_Harry</cp:lastModifiedBy>
  <cp:revision>2</cp:revision>
  <cp:lastPrinted>2005-02-04T09:34:00Z</cp:lastPrinted>
  <dcterms:created xsi:type="dcterms:W3CDTF">2020-03-05T05:46:00Z</dcterms:created>
  <dcterms:modified xsi:type="dcterms:W3CDTF">2020-03-05T05:46:00Z</dcterms:modified>
</cp:coreProperties>
</file>